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ED" w:rsidRDefault="00BE10ED">
      <w:pPr>
        <w:pStyle w:val="NoSpacing"/>
      </w:pPr>
    </w:p>
    <w:p w:rsidR="00BE10ED" w:rsidRDefault="00BE10ED">
      <w:pPr>
        <w:pStyle w:val="NoSpacing"/>
      </w:pPr>
    </w:p>
    <w:p w:rsidR="00BE10ED" w:rsidRDefault="00BE10ED">
      <w:pPr>
        <w:pStyle w:val="NoSpacing"/>
      </w:pPr>
    </w:p>
    <w:p w:rsidR="00BE10ED" w:rsidRDefault="00BE10ED">
      <w:pPr>
        <w:pStyle w:val="NoSpacing"/>
        <w:jc w:val="center"/>
        <w:rPr>
          <w:b/>
          <w:sz w:val="36"/>
          <w:szCs w:val="36"/>
        </w:rPr>
      </w:pPr>
      <w:r>
        <w:rPr>
          <w:b/>
          <w:sz w:val="36"/>
          <w:szCs w:val="36"/>
        </w:rPr>
        <w:t>CONTRACT DECLARATIONS AND EXECUTION</w:t>
      </w:r>
    </w:p>
    <w:p w:rsidR="00BE10ED" w:rsidRDefault="00BE10ED">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E10ED">
        <w:tc>
          <w:tcPr>
            <w:tcW w:w="5400" w:type="dxa"/>
            <w:shd w:val="clear" w:color="auto" w:fill="E6E6E6"/>
          </w:tcPr>
          <w:p w:rsidR="00BE10ED" w:rsidRDefault="00BE10ED">
            <w:pPr>
              <w:pStyle w:val="NoSpacing"/>
              <w:rPr>
                <w:b/>
                <w:bCs/>
              </w:rPr>
            </w:pPr>
            <w:r>
              <w:rPr>
                <w:b/>
                <w:bCs/>
              </w:rPr>
              <w:t>RFP or Informal Solicitation #</w:t>
            </w:r>
          </w:p>
        </w:tc>
        <w:tc>
          <w:tcPr>
            <w:tcW w:w="5130" w:type="dxa"/>
            <w:shd w:val="clear" w:color="auto" w:fill="E6E6E6"/>
          </w:tcPr>
          <w:p w:rsidR="00BE10ED" w:rsidRDefault="00BE10ED">
            <w:pPr>
              <w:pStyle w:val="NoSpacing"/>
              <w:rPr>
                <w:b/>
                <w:bCs/>
              </w:rPr>
            </w:pPr>
            <w:r>
              <w:rPr>
                <w:b/>
                <w:bCs/>
              </w:rPr>
              <w:t>Contract #</w:t>
            </w:r>
          </w:p>
        </w:tc>
      </w:tr>
      <w:tr w:rsidR="00BE10ED">
        <w:tc>
          <w:tcPr>
            <w:tcW w:w="5400" w:type="dxa"/>
          </w:tcPr>
          <w:p w:rsidR="00BE10ED" w:rsidRDefault="00D060C4">
            <w:pPr>
              <w:jc w:val="left"/>
            </w:pPr>
            <w:r>
              <w:t>Sole Source</w:t>
            </w:r>
          </w:p>
        </w:tc>
        <w:tc>
          <w:tcPr>
            <w:tcW w:w="5130" w:type="dxa"/>
          </w:tcPr>
          <w:p w:rsidR="00BE10ED" w:rsidRDefault="00BE10ED">
            <w:pPr>
              <w:pStyle w:val="NoSpacing"/>
              <w:jc w:val="left"/>
            </w:pPr>
            <w:r>
              <w:t xml:space="preserve">FSA2-20-107 </w:t>
            </w:r>
          </w:p>
        </w:tc>
      </w:tr>
    </w:tbl>
    <w:p w:rsidR="00BE10ED" w:rsidRDefault="00BE10ED">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E10ED">
        <w:tc>
          <w:tcPr>
            <w:tcW w:w="10530" w:type="dxa"/>
            <w:shd w:val="clear" w:color="auto" w:fill="E6E6E6"/>
          </w:tcPr>
          <w:p w:rsidR="00BE10ED" w:rsidRDefault="00BE10ED">
            <w:pPr>
              <w:pStyle w:val="NoSpacing"/>
              <w:rPr>
                <w:b/>
                <w:bCs/>
              </w:rPr>
            </w:pPr>
            <w:r>
              <w:rPr>
                <w:b/>
                <w:bCs/>
              </w:rPr>
              <w:t>Title of Contract</w:t>
            </w:r>
          </w:p>
        </w:tc>
      </w:tr>
      <w:tr w:rsidR="00BE10ED">
        <w:tc>
          <w:tcPr>
            <w:tcW w:w="10530" w:type="dxa"/>
          </w:tcPr>
          <w:p w:rsidR="00BE10ED" w:rsidRDefault="00BE10ED">
            <w:pPr>
              <w:pStyle w:val="NoSpacing"/>
              <w:jc w:val="left"/>
            </w:pPr>
            <w:r>
              <w:t xml:space="preserve">American Indian Family and Children's Services </w:t>
            </w:r>
          </w:p>
        </w:tc>
      </w:tr>
    </w:tbl>
    <w:p w:rsidR="00BE10ED" w:rsidRDefault="00BE10ED">
      <w:pPr>
        <w:ind w:left="-540"/>
      </w:pPr>
    </w:p>
    <w:p w:rsidR="00BE10ED" w:rsidRDefault="00BE10ED">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BE10ED" w:rsidRDefault="00BE10ED">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E10ED">
        <w:trPr>
          <w:gridAfter w:val="2"/>
          <w:wAfter w:w="5566" w:type="dxa"/>
        </w:trPr>
        <w:tc>
          <w:tcPr>
            <w:tcW w:w="4950" w:type="dxa"/>
            <w:shd w:val="clear" w:color="auto" w:fill="E6E6E6"/>
          </w:tcPr>
          <w:p w:rsidR="00BE10ED" w:rsidRDefault="00BE10ED">
            <w:pPr>
              <w:pStyle w:val="NoSpacing"/>
              <w:widowControl w:val="0"/>
              <w:rPr>
                <w:b/>
                <w:bCs/>
              </w:rPr>
            </w:pPr>
            <w:r>
              <w:rPr>
                <w:b/>
                <w:bCs/>
              </w:rPr>
              <w:t>Agency of the State (hereafter “Agency”)</w:t>
            </w:r>
          </w:p>
        </w:tc>
      </w:tr>
      <w:tr w:rsidR="00BE10ED">
        <w:trPr>
          <w:cantSplit/>
          <w:trHeight w:val="766"/>
        </w:trPr>
        <w:tc>
          <w:tcPr>
            <w:tcW w:w="5400" w:type="dxa"/>
            <w:gridSpan w:val="2"/>
          </w:tcPr>
          <w:p w:rsidR="00BE10ED" w:rsidRDefault="00BE10ED">
            <w:pPr>
              <w:pStyle w:val="NoSpacing"/>
              <w:widowControl w:val="0"/>
              <w:jc w:val="left"/>
              <w:rPr>
                <w:sz w:val="20"/>
                <w:szCs w:val="20"/>
              </w:rPr>
            </w:pPr>
            <w:r>
              <w:rPr>
                <w:b/>
                <w:bCs/>
                <w:sz w:val="20"/>
                <w:szCs w:val="20"/>
              </w:rPr>
              <w:t xml:space="preserve">Name/Principal Address of Agency: </w:t>
            </w:r>
            <w:r>
              <w:rPr>
                <w:sz w:val="20"/>
                <w:szCs w:val="20"/>
              </w:rPr>
              <w:t xml:space="preserve">  </w:t>
            </w:r>
          </w:p>
          <w:p w:rsidR="00BE10ED" w:rsidRDefault="00BE10ED">
            <w:pPr>
              <w:pStyle w:val="NoSpacing"/>
              <w:widowControl w:val="0"/>
              <w:jc w:val="left"/>
              <w:rPr>
                <w:sz w:val="20"/>
                <w:szCs w:val="20"/>
              </w:rPr>
            </w:pPr>
            <w:r>
              <w:rPr>
                <w:sz w:val="20"/>
                <w:szCs w:val="20"/>
              </w:rPr>
              <w:t>Iowa Department of Human Services</w:t>
            </w:r>
          </w:p>
          <w:p w:rsidR="00BE10ED" w:rsidRDefault="00BE10ED">
            <w:pPr>
              <w:pStyle w:val="NoSpacing"/>
              <w:widowControl w:val="0"/>
              <w:jc w:val="left"/>
              <w:rPr>
                <w:sz w:val="20"/>
                <w:szCs w:val="20"/>
              </w:rPr>
            </w:pPr>
            <w:r>
              <w:rPr>
                <w:sz w:val="20"/>
                <w:szCs w:val="20"/>
              </w:rPr>
              <w:t>1305 E. Walnut</w:t>
            </w:r>
          </w:p>
          <w:p w:rsidR="00BE10ED" w:rsidRDefault="00BE10ED">
            <w:pPr>
              <w:pStyle w:val="NoSpacing"/>
              <w:widowControl w:val="0"/>
              <w:jc w:val="left"/>
              <w:rPr>
                <w:sz w:val="20"/>
                <w:szCs w:val="20"/>
              </w:rPr>
            </w:pPr>
            <w:r>
              <w:rPr>
                <w:sz w:val="20"/>
                <w:szCs w:val="20"/>
              </w:rPr>
              <w:t>Des Moines, IA 50319-0114</w:t>
            </w:r>
          </w:p>
          <w:p w:rsidR="00BE10ED" w:rsidRDefault="00BE10ED">
            <w:pPr>
              <w:pStyle w:val="NoSpacing"/>
              <w:widowControl w:val="0"/>
              <w:jc w:val="left"/>
            </w:pPr>
          </w:p>
        </w:tc>
        <w:tc>
          <w:tcPr>
            <w:tcW w:w="5116" w:type="dxa"/>
          </w:tcPr>
          <w:p w:rsidR="00BE10ED" w:rsidRDefault="00BE10ED">
            <w:pPr>
              <w:pStyle w:val="NoSpacing"/>
              <w:widowControl w:val="0"/>
              <w:jc w:val="left"/>
              <w:rPr>
                <w:sz w:val="20"/>
                <w:szCs w:val="20"/>
              </w:rPr>
            </w:pPr>
            <w:r>
              <w:rPr>
                <w:b/>
                <w:sz w:val="20"/>
                <w:szCs w:val="20"/>
              </w:rPr>
              <w:t>Agency Billing Contact Name / Address:</w:t>
            </w:r>
          </w:p>
          <w:p w:rsidR="00BE10ED" w:rsidRDefault="00BE10ED">
            <w:pPr>
              <w:pStyle w:val="NoSpacing"/>
              <w:widowControl w:val="0"/>
              <w:jc w:val="left"/>
              <w:rPr>
                <w:sz w:val="20"/>
                <w:szCs w:val="20"/>
              </w:rPr>
            </w:pPr>
            <w:r>
              <w:rPr>
                <w:bCs/>
                <w:sz w:val="20"/>
                <w:szCs w:val="20"/>
              </w:rPr>
              <w:t xml:space="preserve">Kyle Welander </w:t>
            </w:r>
          </w:p>
          <w:p w:rsidR="00BE10ED" w:rsidRDefault="00BE10ED">
            <w:pPr>
              <w:pStyle w:val="NoSpacing"/>
              <w:widowControl w:val="0"/>
              <w:jc w:val="left"/>
              <w:rPr>
                <w:sz w:val="20"/>
                <w:szCs w:val="20"/>
              </w:rPr>
            </w:pPr>
            <w:r>
              <w:rPr>
                <w:bCs/>
                <w:sz w:val="20"/>
                <w:szCs w:val="20"/>
              </w:rPr>
              <w:t>330 1st Ave North</w:t>
            </w:r>
            <w:r>
              <w:rPr>
                <w:bCs/>
                <w:sz w:val="20"/>
                <w:szCs w:val="20"/>
              </w:rPr>
              <w:br/>
              <w:t>Fort Dodge, IA  50501</w:t>
            </w:r>
          </w:p>
          <w:p w:rsidR="00BE10ED" w:rsidRDefault="00BE10ED">
            <w:pPr>
              <w:pStyle w:val="NoSpacing"/>
              <w:widowControl w:val="0"/>
              <w:jc w:val="left"/>
              <w:rPr>
                <w:b/>
                <w:bCs/>
                <w:sz w:val="20"/>
                <w:szCs w:val="20"/>
              </w:rPr>
            </w:pPr>
            <w:r>
              <w:rPr>
                <w:b/>
                <w:sz w:val="20"/>
                <w:szCs w:val="20"/>
              </w:rPr>
              <w:t xml:space="preserve">Phone: </w:t>
            </w:r>
            <w:r>
              <w:rPr>
                <w:sz w:val="20"/>
                <w:szCs w:val="20"/>
              </w:rPr>
              <w:t xml:space="preserve">(515) 573-1653 </w:t>
            </w:r>
          </w:p>
        </w:tc>
      </w:tr>
      <w:tr w:rsidR="00BE10ED">
        <w:trPr>
          <w:cantSplit/>
          <w:trHeight w:val="980"/>
        </w:trPr>
        <w:tc>
          <w:tcPr>
            <w:tcW w:w="5400" w:type="dxa"/>
            <w:gridSpan w:val="2"/>
          </w:tcPr>
          <w:p w:rsidR="00BE10ED" w:rsidRDefault="00BE10ED">
            <w:pPr>
              <w:pStyle w:val="NoSpacing"/>
              <w:widowControl w:val="0"/>
              <w:jc w:val="left"/>
              <w:rPr>
                <w:b/>
                <w:sz w:val="20"/>
                <w:szCs w:val="20"/>
              </w:rPr>
            </w:pPr>
            <w:r>
              <w:rPr>
                <w:b/>
                <w:sz w:val="20"/>
                <w:szCs w:val="20"/>
              </w:rPr>
              <w:t>Agency Contract Manager (hereafter “Contract Manager” ) /Address (“Notice Address”)</w:t>
            </w:r>
            <w:r>
              <w:rPr>
                <w:b/>
                <w:bCs/>
                <w:sz w:val="20"/>
                <w:szCs w:val="20"/>
              </w:rPr>
              <w:t>:</w:t>
            </w:r>
            <w:r>
              <w:rPr>
                <w:b/>
                <w:sz w:val="20"/>
                <w:szCs w:val="20"/>
              </w:rPr>
              <w:t xml:space="preserve"> </w:t>
            </w:r>
          </w:p>
          <w:p w:rsidR="00BE10ED" w:rsidRDefault="00BE10ED">
            <w:pPr>
              <w:pStyle w:val="NoSpacing"/>
              <w:widowControl w:val="0"/>
              <w:jc w:val="left"/>
              <w:rPr>
                <w:sz w:val="20"/>
                <w:szCs w:val="20"/>
              </w:rPr>
            </w:pPr>
            <w:r>
              <w:rPr>
                <w:bCs/>
                <w:sz w:val="20"/>
                <w:szCs w:val="20"/>
              </w:rPr>
              <w:t xml:space="preserve">Kyle Welander </w:t>
            </w:r>
          </w:p>
          <w:p w:rsidR="00BE10ED" w:rsidRDefault="00BE10ED">
            <w:pPr>
              <w:pStyle w:val="NoSpacing"/>
              <w:widowControl w:val="0"/>
              <w:jc w:val="left"/>
              <w:rPr>
                <w:b/>
                <w:bCs/>
                <w:sz w:val="20"/>
                <w:szCs w:val="20"/>
              </w:rPr>
            </w:pPr>
            <w:r>
              <w:rPr>
                <w:bCs/>
                <w:sz w:val="20"/>
                <w:szCs w:val="20"/>
              </w:rPr>
              <w:t>330 1st Ave North</w:t>
            </w:r>
            <w:r>
              <w:rPr>
                <w:bCs/>
                <w:sz w:val="20"/>
                <w:szCs w:val="20"/>
              </w:rPr>
              <w:br/>
              <w:t>Fort Dodge, IA  50501</w:t>
            </w:r>
          </w:p>
        </w:tc>
        <w:tc>
          <w:tcPr>
            <w:tcW w:w="5116" w:type="dxa"/>
          </w:tcPr>
          <w:p w:rsidR="00BE10ED" w:rsidRDefault="00BE10ED">
            <w:pPr>
              <w:pStyle w:val="NoSpacing"/>
              <w:widowControl w:val="0"/>
              <w:jc w:val="left"/>
              <w:rPr>
                <w:b/>
                <w:sz w:val="20"/>
                <w:szCs w:val="20"/>
              </w:rPr>
            </w:pPr>
            <w:r>
              <w:rPr>
                <w:b/>
                <w:sz w:val="20"/>
                <w:szCs w:val="20"/>
              </w:rPr>
              <w:t xml:space="preserve">Agency Contract Owner (hereafter “Contract Owner”) / Address:  </w:t>
            </w:r>
          </w:p>
          <w:p w:rsidR="00BE10ED" w:rsidRDefault="00BE10ED">
            <w:pPr>
              <w:pStyle w:val="NoSpacing"/>
              <w:widowControl w:val="0"/>
              <w:jc w:val="left"/>
              <w:rPr>
                <w:sz w:val="20"/>
                <w:szCs w:val="20"/>
              </w:rPr>
            </w:pPr>
            <w:r>
              <w:rPr>
                <w:sz w:val="20"/>
                <w:szCs w:val="20"/>
              </w:rPr>
              <w:t xml:space="preserve">Dawn Turner </w:t>
            </w:r>
          </w:p>
          <w:p w:rsidR="00BE10ED" w:rsidRDefault="00BE10ED">
            <w:pPr>
              <w:pStyle w:val="NoSpacing"/>
              <w:widowControl w:val="0"/>
              <w:jc w:val="left"/>
              <w:rPr>
                <w:sz w:val="20"/>
                <w:szCs w:val="20"/>
              </w:rPr>
            </w:pPr>
            <w:r>
              <w:rPr>
                <w:sz w:val="20"/>
                <w:szCs w:val="20"/>
              </w:rPr>
              <w:t xml:space="preserve">1407 Independence Ave. </w:t>
            </w:r>
            <w:r>
              <w:rPr>
                <w:sz w:val="20"/>
                <w:szCs w:val="20"/>
              </w:rPr>
              <w:br/>
              <w:t>Waterloo, IA  50704</w:t>
            </w:r>
          </w:p>
        </w:tc>
      </w:tr>
      <w:tr w:rsidR="00BE10ED">
        <w:trPr>
          <w:cantSplit/>
          <w:trHeight w:val="368"/>
        </w:trPr>
        <w:tc>
          <w:tcPr>
            <w:tcW w:w="5400" w:type="dxa"/>
            <w:gridSpan w:val="2"/>
          </w:tcPr>
          <w:p w:rsidR="00BE10ED" w:rsidRDefault="00BE10ED">
            <w:pPr>
              <w:pStyle w:val="NoSpacing"/>
              <w:widowControl w:val="0"/>
              <w:jc w:val="left"/>
              <w:rPr>
                <w:b/>
                <w:sz w:val="20"/>
                <w:szCs w:val="20"/>
              </w:rPr>
            </w:pPr>
            <w:r>
              <w:rPr>
                <w:b/>
                <w:bCs/>
                <w:sz w:val="20"/>
                <w:szCs w:val="20"/>
              </w:rPr>
              <w:t xml:space="preserve">E-Mail: </w:t>
            </w:r>
            <w:r>
              <w:rPr>
                <w:bCs/>
                <w:sz w:val="20"/>
                <w:szCs w:val="20"/>
              </w:rPr>
              <w:t>kweland@dhs.state.ia.us</w:t>
            </w:r>
          </w:p>
        </w:tc>
        <w:tc>
          <w:tcPr>
            <w:tcW w:w="5116" w:type="dxa"/>
          </w:tcPr>
          <w:p w:rsidR="00BE10ED" w:rsidRDefault="00BE10ED">
            <w:pPr>
              <w:pStyle w:val="NoSpacing"/>
              <w:widowControl w:val="0"/>
              <w:jc w:val="left"/>
              <w:rPr>
                <w:sz w:val="20"/>
                <w:szCs w:val="20"/>
              </w:rPr>
            </w:pPr>
            <w:r>
              <w:rPr>
                <w:b/>
                <w:sz w:val="20"/>
                <w:szCs w:val="20"/>
              </w:rPr>
              <w:t xml:space="preserve">E-Mail:  </w:t>
            </w:r>
            <w:r>
              <w:rPr>
                <w:sz w:val="20"/>
                <w:szCs w:val="20"/>
              </w:rPr>
              <w:t>dturner1@dhs.state.ia.us</w:t>
            </w:r>
          </w:p>
        </w:tc>
      </w:tr>
      <w:tr w:rsidR="00BE10ED">
        <w:trPr>
          <w:cantSplit/>
          <w:trHeight w:val="287"/>
        </w:trPr>
        <w:tc>
          <w:tcPr>
            <w:tcW w:w="5400" w:type="dxa"/>
            <w:gridSpan w:val="2"/>
          </w:tcPr>
          <w:p w:rsidR="00BE10ED" w:rsidRDefault="00BE10ED">
            <w:pPr>
              <w:pStyle w:val="NoSpacing"/>
              <w:widowControl w:val="0"/>
              <w:jc w:val="left"/>
              <w:rPr>
                <w:noProof/>
                <w:sz w:val="20"/>
                <w:szCs w:val="20"/>
              </w:rPr>
            </w:pPr>
            <w:r>
              <w:rPr>
                <w:b/>
                <w:noProof/>
                <w:sz w:val="20"/>
                <w:szCs w:val="20"/>
              </w:rPr>
              <w:t>Phone:</w:t>
            </w:r>
            <w:r>
              <w:rPr>
                <w:noProof/>
                <w:sz w:val="20"/>
                <w:szCs w:val="20"/>
              </w:rPr>
              <w:t xml:space="preserve"> </w:t>
            </w:r>
            <w:r>
              <w:rPr>
                <w:b/>
                <w:noProof/>
                <w:sz w:val="20"/>
                <w:szCs w:val="20"/>
              </w:rPr>
              <w:t xml:space="preserve"> </w:t>
            </w:r>
            <w:r>
              <w:rPr>
                <w:noProof/>
                <w:sz w:val="20"/>
                <w:szCs w:val="20"/>
              </w:rPr>
              <w:t xml:space="preserve">(515) 573-1653 </w:t>
            </w:r>
          </w:p>
        </w:tc>
        <w:tc>
          <w:tcPr>
            <w:tcW w:w="5116" w:type="dxa"/>
          </w:tcPr>
          <w:p w:rsidR="00BE10ED" w:rsidRDefault="00BE10ED">
            <w:pPr>
              <w:pStyle w:val="NoSpacing"/>
              <w:widowControl w:val="0"/>
              <w:jc w:val="left"/>
              <w:rPr>
                <w:sz w:val="20"/>
                <w:szCs w:val="20"/>
              </w:rPr>
            </w:pPr>
          </w:p>
        </w:tc>
      </w:tr>
      <w:tr w:rsidR="00BE10ED">
        <w:trPr>
          <w:gridAfter w:val="2"/>
          <w:wAfter w:w="5566" w:type="dxa"/>
        </w:trPr>
        <w:tc>
          <w:tcPr>
            <w:tcW w:w="4950" w:type="dxa"/>
            <w:shd w:val="clear" w:color="auto" w:fill="D9D9D9"/>
          </w:tcPr>
          <w:p w:rsidR="00BE10ED" w:rsidRDefault="00BE10ED">
            <w:pPr>
              <w:pStyle w:val="NoSpacing"/>
              <w:widowControl w:val="0"/>
            </w:pPr>
            <w:r>
              <w:rPr>
                <w:b/>
              </w:rPr>
              <w:t>Contractor:  (hereafter “Contractor”)</w:t>
            </w:r>
          </w:p>
        </w:tc>
      </w:tr>
      <w:tr w:rsidR="00BE10ED">
        <w:trPr>
          <w:trHeight w:val="541"/>
        </w:trPr>
        <w:tc>
          <w:tcPr>
            <w:tcW w:w="5400" w:type="dxa"/>
            <w:gridSpan w:val="2"/>
          </w:tcPr>
          <w:p w:rsidR="00BE10ED" w:rsidRDefault="00BE10ED">
            <w:pPr>
              <w:pStyle w:val="NoSpacing"/>
              <w:widowControl w:val="0"/>
              <w:jc w:val="left"/>
              <w:rPr>
                <w:sz w:val="20"/>
                <w:szCs w:val="20"/>
              </w:rPr>
            </w:pPr>
            <w:r>
              <w:rPr>
                <w:b/>
                <w:bCs/>
                <w:sz w:val="20"/>
                <w:szCs w:val="20"/>
              </w:rPr>
              <w:t xml:space="preserve">Legal Name:  </w:t>
            </w:r>
            <w:r>
              <w:rPr>
                <w:sz w:val="20"/>
                <w:szCs w:val="20"/>
              </w:rPr>
              <w:t xml:space="preserve">American Indian Family and Children's Services, Inc. </w:t>
            </w:r>
          </w:p>
        </w:tc>
        <w:tc>
          <w:tcPr>
            <w:tcW w:w="5116" w:type="dxa"/>
          </w:tcPr>
          <w:p w:rsidR="00BE10ED" w:rsidRDefault="00BE10ED">
            <w:pPr>
              <w:pStyle w:val="NoSpacing"/>
              <w:widowControl w:val="0"/>
              <w:rPr>
                <w:b/>
                <w:bCs/>
                <w:sz w:val="20"/>
                <w:szCs w:val="20"/>
              </w:rPr>
            </w:pPr>
            <w:r>
              <w:rPr>
                <w:b/>
                <w:bCs/>
                <w:sz w:val="20"/>
                <w:szCs w:val="20"/>
              </w:rPr>
              <w:t>Contractor’s Principal Address:</w:t>
            </w:r>
          </w:p>
          <w:p w:rsidR="00BE10ED" w:rsidRDefault="00BE10ED">
            <w:pPr>
              <w:pStyle w:val="NoSpacing"/>
              <w:widowControl w:val="0"/>
              <w:jc w:val="left"/>
              <w:rPr>
                <w:sz w:val="20"/>
                <w:szCs w:val="20"/>
              </w:rPr>
            </w:pPr>
            <w:r>
              <w:rPr>
                <w:sz w:val="20"/>
                <w:szCs w:val="20"/>
              </w:rPr>
              <w:t xml:space="preserve">25 Empire Drive </w:t>
            </w:r>
            <w:r>
              <w:rPr>
                <w:sz w:val="20"/>
                <w:szCs w:val="20"/>
              </w:rPr>
              <w:br/>
              <w:t xml:space="preserve">Saint Paul, MN  55103-1800 </w:t>
            </w:r>
          </w:p>
        </w:tc>
      </w:tr>
      <w:tr w:rsidR="00BE10ED">
        <w:trPr>
          <w:trHeight w:val="719"/>
        </w:trPr>
        <w:tc>
          <w:tcPr>
            <w:tcW w:w="5400" w:type="dxa"/>
            <w:gridSpan w:val="2"/>
          </w:tcPr>
          <w:p w:rsidR="00BE10ED" w:rsidRDefault="00BE10ED" w:rsidP="0001159F">
            <w:pPr>
              <w:pStyle w:val="NoSpacing"/>
              <w:widowControl w:val="0"/>
              <w:jc w:val="left"/>
              <w:rPr>
                <w:sz w:val="20"/>
                <w:szCs w:val="20"/>
              </w:rPr>
            </w:pPr>
            <w:r>
              <w:rPr>
                <w:sz w:val="2"/>
                <w:szCs w:val="2"/>
              </w:rPr>
              <w:t xml:space="preserve"> </w:t>
            </w:r>
            <w:r>
              <w:rPr>
                <w:b/>
                <w:bCs/>
                <w:sz w:val="20"/>
                <w:szCs w:val="20"/>
              </w:rPr>
              <w:t xml:space="preserve">Tax ID #:  </w:t>
            </w:r>
            <w:r w:rsidR="0001159F">
              <w:rPr>
                <w:sz w:val="20"/>
                <w:szCs w:val="20"/>
              </w:rPr>
              <w:t>411740864</w:t>
            </w:r>
          </w:p>
        </w:tc>
        <w:tc>
          <w:tcPr>
            <w:tcW w:w="5115" w:type="dxa"/>
          </w:tcPr>
          <w:p w:rsidR="00BE10ED" w:rsidRDefault="00BE10ED">
            <w:pPr>
              <w:pStyle w:val="NoSpacing"/>
              <w:widowControl w:val="0"/>
              <w:jc w:val="left"/>
              <w:rPr>
                <w:sz w:val="20"/>
                <w:szCs w:val="20"/>
              </w:rPr>
            </w:pPr>
            <w:r>
              <w:rPr>
                <w:b/>
                <w:bCs/>
                <w:sz w:val="20"/>
                <w:szCs w:val="20"/>
              </w:rPr>
              <w:t xml:space="preserve">Organized under the laws of:  </w:t>
            </w:r>
            <w:r>
              <w:rPr>
                <w:sz w:val="20"/>
                <w:szCs w:val="20"/>
              </w:rPr>
              <w:t xml:space="preserve">State of  Minnesota  </w:t>
            </w:r>
          </w:p>
          <w:p w:rsidR="00BE10ED" w:rsidRDefault="00BE10ED">
            <w:pPr>
              <w:pStyle w:val="NoSpacing"/>
              <w:widowControl w:val="0"/>
              <w:jc w:val="left"/>
              <w:rPr>
                <w:bCs/>
                <w:sz w:val="20"/>
                <w:szCs w:val="20"/>
              </w:rPr>
            </w:pPr>
          </w:p>
        </w:tc>
      </w:tr>
    </w:tbl>
    <w:p w:rsidR="00BE10ED" w:rsidRDefault="00BE10ED">
      <w:pPr>
        <w:pStyle w:val="NoSpacing"/>
        <w:widowControl w:val="0"/>
        <w:ind w:left="-540"/>
        <w:rPr>
          <w:b/>
          <w:sz w:val="2"/>
          <w:szCs w:val="2"/>
        </w:rPr>
      </w:pPr>
      <w:r>
        <w:rPr>
          <w:sz w:val="2"/>
          <w:szCs w:val="2"/>
        </w:rPr>
        <w:tab/>
      </w:r>
      <w:r>
        <w:rPr>
          <w:sz w:val="2"/>
          <w:szCs w:val="2"/>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115"/>
      </w:tblGrid>
      <w:tr w:rsidR="00BE10ED">
        <w:trPr>
          <w:cantSplit/>
          <w:trHeight w:val="432"/>
        </w:trPr>
        <w:tc>
          <w:tcPr>
            <w:tcW w:w="5400" w:type="dxa"/>
          </w:tcPr>
          <w:p w:rsidR="00BE10ED" w:rsidRDefault="00BE10ED">
            <w:pPr>
              <w:pStyle w:val="NoSpacing"/>
              <w:widowControl w:val="0"/>
              <w:jc w:val="left"/>
              <w:rPr>
                <w:b/>
                <w:sz w:val="20"/>
                <w:szCs w:val="20"/>
              </w:rPr>
            </w:pPr>
            <w:r>
              <w:rPr>
                <w:b/>
                <w:sz w:val="20"/>
                <w:szCs w:val="20"/>
              </w:rPr>
              <w:t xml:space="preserve">Contractor’s Contract Manager Name/Address </w:t>
            </w:r>
            <w:r>
              <w:rPr>
                <w:b/>
                <w:bCs/>
                <w:sz w:val="20"/>
                <w:szCs w:val="20"/>
              </w:rPr>
              <w:t>(“Notice Address”)</w:t>
            </w:r>
            <w:r>
              <w:rPr>
                <w:b/>
                <w:sz w:val="20"/>
                <w:szCs w:val="20"/>
              </w:rPr>
              <w:t xml:space="preserve">:  </w:t>
            </w:r>
          </w:p>
          <w:p w:rsidR="00BE10ED" w:rsidRDefault="00BE10ED">
            <w:pPr>
              <w:pStyle w:val="NoSpacing"/>
              <w:widowControl w:val="0"/>
              <w:jc w:val="left"/>
              <w:rPr>
                <w:sz w:val="20"/>
                <w:szCs w:val="20"/>
              </w:rPr>
            </w:pPr>
            <w:r>
              <w:rPr>
                <w:bCs/>
                <w:sz w:val="20"/>
                <w:szCs w:val="20"/>
              </w:rPr>
              <w:t xml:space="preserve">Kyle Welander </w:t>
            </w:r>
          </w:p>
          <w:p w:rsidR="00BE10ED" w:rsidRDefault="00BE10ED">
            <w:pPr>
              <w:pStyle w:val="NoSpacing"/>
              <w:widowControl w:val="0"/>
              <w:jc w:val="left"/>
              <w:rPr>
                <w:bCs/>
                <w:sz w:val="20"/>
                <w:szCs w:val="20"/>
              </w:rPr>
            </w:pPr>
            <w:r>
              <w:rPr>
                <w:bCs/>
                <w:sz w:val="20"/>
                <w:szCs w:val="20"/>
              </w:rPr>
              <w:t>330 1st Ave. North</w:t>
            </w:r>
            <w:r>
              <w:rPr>
                <w:bCs/>
                <w:sz w:val="20"/>
                <w:szCs w:val="20"/>
              </w:rPr>
              <w:br/>
              <w:t>Fort Dodge, IA  50501</w:t>
            </w:r>
          </w:p>
        </w:tc>
        <w:tc>
          <w:tcPr>
            <w:tcW w:w="5115" w:type="dxa"/>
            <w:vMerge w:val="restart"/>
          </w:tcPr>
          <w:p w:rsidR="00BE10ED" w:rsidRDefault="00BE10ED">
            <w:pPr>
              <w:pStyle w:val="NoSpacing"/>
              <w:widowControl w:val="0"/>
              <w:jc w:val="left"/>
              <w:rPr>
                <w:b/>
                <w:sz w:val="20"/>
                <w:szCs w:val="20"/>
              </w:rPr>
            </w:pPr>
            <w:r>
              <w:rPr>
                <w:b/>
                <w:bCs/>
                <w:sz w:val="20"/>
                <w:szCs w:val="20"/>
              </w:rPr>
              <w:t>Contractor</w:t>
            </w:r>
            <w:r>
              <w:rPr>
                <w:sz w:val="20"/>
                <w:szCs w:val="20"/>
              </w:rPr>
              <w:t>’s</w:t>
            </w:r>
            <w:r>
              <w:rPr>
                <w:b/>
                <w:bCs/>
                <w:sz w:val="20"/>
                <w:szCs w:val="20"/>
              </w:rPr>
              <w:t xml:space="preserve"> Billing Contact</w:t>
            </w:r>
            <w:r>
              <w:rPr>
                <w:sz w:val="20"/>
                <w:szCs w:val="20"/>
              </w:rPr>
              <w:t xml:space="preserve"> </w:t>
            </w:r>
            <w:r>
              <w:rPr>
                <w:b/>
                <w:sz w:val="20"/>
                <w:szCs w:val="20"/>
              </w:rPr>
              <w:t xml:space="preserve">Name/Address:  </w:t>
            </w:r>
          </w:p>
          <w:p w:rsidR="00BE10ED" w:rsidRDefault="000173D9">
            <w:pPr>
              <w:pStyle w:val="NoSpacing"/>
              <w:widowControl w:val="0"/>
              <w:jc w:val="left"/>
              <w:rPr>
                <w:sz w:val="20"/>
                <w:szCs w:val="20"/>
              </w:rPr>
            </w:pPr>
            <w:r>
              <w:rPr>
                <w:bCs/>
                <w:sz w:val="20"/>
                <w:szCs w:val="20"/>
              </w:rPr>
              <w:t xml:space="preserve">Lucy Favorite </w:t>
            </w:r>
          </w:p>
          <w:p w:rsidR="00BE10ED" w:rsidRDefault="00BE10ED">
            <w:pPr>
              <w:pStyle w:val="NoSpacing"/>
              <w:widowControl w:val="0"/>
              <w:jc w:val="left"/>
              <w:rPr>
                <w:b/>
                <w:sz w:val="20"/>
                <w:szCs w:val="20"/>
              </w:rPr>
            </w:pPr>
            <w:r>
              <w:rPr>
                <w:bCs/>
                <w:sz w:val="20"/>
                <w:szCs w:val="20"/>
              </w:rPr>
              <w:t xml:space="preserve">25 Empire Drive </w:t>
            </w:r>
            <w:r>
              <w:rPr>
                <w:bCs/>
                <w:sz w:val="20"/>
                <w:szCs w:val="20"/>
              </w:rPr>
              <w:br/>
              <w:t>St. Paul Minnesota,  55103</w:t>
            </w:r>
          </w:p>
          <w:p w:rsidR="00BE10ED" w:rsidRDefault="00BE10ED">
            <w:pPr>
              <w:pStyle w:val="NoSpacing"/>
              <w:widowControl w:val="0"/>
              <w:jc w:val="left"/>
              <w:rPr>
                <w:sz w:val="20"/>
                <w:szCs w:val="20"/>
              </w:rPr>
            </w:pPr>
            <w:r>
              <w:rPr>
                <w:b/>
                <w:sz w:val="20"/>
                <w:szCs w:val="20"/>
              </w:rPr>
              <w:t>Phone:</w:t>
            </w:r>
            <w:r>
              <w:rPr>
                <w:sz w:val="20"/>
                <w:szCs w:val="20"/>
              </w:rPr>
              <w:t xml:space="preserve"> </w:t>
            </w:r>
            <w:r>
              <w:rPr>
                <w:b/>
                <w:bCs/>
                <w:sz w:val="20"/>
                <w:szCs w:val="20"/>
              </w:rPr>
              <w:t xml:space="preserve"> </w:t>
            </w:r>
            <w:r>
              <w:rPr>
                <w:bCs/>
                <w:sz w:val="20"/>
                <w:szCs w:val="20"/>
              </w:rPr>
              <w:t>(651) 223-8526</w:t>
            </w:r>
          </w:p>
        </w:tc>
      </w:tr>
      <w:tr w:rsidR="00BE10ED">
        <w:trPr>
          <w:cantSplit/>
          <w:trHeight w:val="432"/>
        </w:trPr>
        <w:tc>
          <w:tcPr>
            <w:tcW w:w="5400" w:type="dxa"/>
          </w:tcPr>
          <w:p w:rsidR="00BE10ED" w:rsidRDefault="00BE10ED">
            <w:pPr>
              <w:pStyle w:val="NoSpacing"/>
              <w:widowControl w:val="0"/>
              <w:jc w:val="left"/>
              <w:rPr>
                <w:bCs/>
                <w:sz w:val="20"/>
                <w:szCs w:val="20"/>
              </w:rPr>
            </w:pPr>
            <w:r>
              <w:rPr>
                <w:b/>
                <w:sz w:val="20"/>
                <w:szCs w:val="20"/>
              </w:rPr>
              <w:t>Phone:</w:t>
            </w:r>
            <w:r>
              <w:rPr>
                <w:sz w:val="20"/>
                <w:szCs w:val="20"/>
              </w:rPr>
              <w:t xml:space="preserve"> </w:t>
            </w:r>
            <w:r>
              <w:rPr>
                <w:b/>
                <w:bCs/>
                <w:sz w:val="20"/>
                <w:szCs w:val="20"/>
              </w:rPr>
              <w:t xml:space="preserve"> </w:t>
            </w:r>
            <w:r>
              <w:rPr>
                <w:bCs/>
                <w:sz w:val="20"/>
                <w:szCs w:val="20"/>
              </w:rPr>
              <w:t>(515) 573-1653</w:t>
            </w:r>
          </w:p>
        </w:tc>
        <w:tc>
          <w:tcPr>
            <w:tcW w:w="5115" w:type="dxa"/>
            <w:vMerge/>
          </w:tcPr>
          <w:p w:rsidR="00BE10ED" w:rsidRDefault="00BE10ED">
            <w:pPr>
              <w:pStyle w:val="NoSpacing"/>
              <w:widowControl w:val="0"/>
              <w:jc w:val="left"/>
              <w:rPr>
                <w:b/>
                <w:bCs/>
                <w:sz w:val="20"/>
                <w:szCs w:val="20"/>
              </w:rPr>
            </w:pPr>
          </w:p>
        </w:tc>
      </w:tr>
      <w:tr w:rsidR="00BE10ED">
        <w:trPr>
          <w:cantSplit/>
          <w:trHeight w:val="432"/>
        </w:trPr>
        <w:tc>
          <w:tcPr>
            <w:tcW w:w="5400" w:type="dxa"/>
          </w:tcPr>
          <w:p w:rsidR="00BE10ED" w:rsidRDefault="00BE10ED">
            <w:pPr>
              <w:pStyle w:val="NoSpacing"/>
              <w:widowControl w:val="0"/>
              <w:jc w:val="left"/>
              <w:rPr>
                <w:b/>
                <w:sz w:val="20"/>
                <w:szCs w:val="20"/>
              </w:rPr>
            </w:pPr>
            <w:r>
              <w:rPr>
                <w:b/>
                <w:bCs/>
                <w:sz w:val="20"/>
                <w:szCs w:val="20"/>
              </w:rPr>
              <w:t>E-Mail:</w:t>
            </w:r>
            <w:r>
              <w:rPr>
                <w:sz w:val="20"/>
                <w:szCs w:val="20"/>
              </w:rPr>
              <w:t xml:space="preserve">  kweland@dhs.state.ia.us</w:t>
            </w:r>
          </w:p>
        </w:tc>
        <w:tc>
          <w:tcPr>
            <w:tcW w:w="5115" w:type="dxa"/>
            <w:vMerge/>
          </w:tcPr>
          <w:p w:rsidR="00BE10ED" w:rsidRDefault="00BE10ED">
            <w:pPr>
              <w:pStyle w:val="NoSpacing"/>
              <w:widowControl w:val="0"/>
              <w:jc w:val="left"/>
              <w:rPr>
                <w:b/>
                <w:bCs/>
                <w:sz w:val="20"/>
                <w:szCs w:val="20"/>
              </w:rPr>
            </w:pPr>
          </w:p>
        </w:tc>
      </w:tr>
    </w:tbl>
    <w:p w:rsidR="00BE10ED" w:rsidRDefault="00BE10ED"/>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90"/>
        <w:gridCol w:w="405"/>
        <w:gridCol w:w="5085"/>
      </w:tblGrid>
      <w:tr w:rsidR="00BE10ED">
        <w:trPr>
          <w:gridAfter w:val="3"/>
          <w:wAfter w:w="5580" w:type="dxa"/>
        </w:trPr>
        <w:tc>
          <w:tcPr>
            <w:tcW w:w="4950" w:type="dxa"/>
            <w:shd w:val="clear" w:color="auto" w:fill="E6E6E6"/>
          </w:tcPr>
          <w:p w:rsidR="00BE10ED" w:rsidRDefault="00BE10ED">
            <w:pPr>
              <w:pStyle w:val="NoSpacing"/>
              <w:keepNext/>
              <w:rPr>
                <w:b/>
              </w:rPr>
            </w:pPr>
            <w:r>
              <w:rPr>
                <w:b/>
              </w:rPr>
              <w:lastRenderedPageBreak/>
              <w:t>Contract Information</w:t>
            </w:r>
          </w:p>
        </w:tc>
      </w:tr>
      <w:tr w:rsidR="00BE10ED">
        <w:trPr>
          <w:cantSplit/>
          <w:trHeight w:val="298"/>
        </w:trPr>
        <w:tc>
          <w:tcPr>
            <w:tcW w:w="5445" w:type="dxa"/>
            <w:gridSpan w:val="3"/>
          </w:tcPr>
          <w:p w:rsidR="00BE10ED" w:rsidRDefault="00BE10ED">
            <w:pPr>
              <w:pStyle w:val="NoSpacing"/>
              <w:keepNext/>
              <w:jc w:val="left"/>
              <w:rPr>
                <w:sz w:val="18"/>
                <w:szCs w:val="18"/>
                <w:highlight w:val="cyan"/>
              </w:rPr>
            </w:pPr>
            <w:r>
              <w:rPr>
                <w:b/>
                <w:bCs/>
                <w:sz w:val="20"/>
                <w:szCs w:val="20"/>
              </w:rPr>
              <w:t xml:space="preserve">Start Date:  </w:t>
            </w:r>
            <w:r>
              <w:rPr>
                <w:bCs/>
                <w:sz w:val="20"/>
                <w:szCs w:val="20"/>
              </w:rPr>
              <w:t>07/12/19</w:t>
            </w:r>
          </w:p>
        </w:tc>
        <w:tc>
          <w:tcPr>
            <w:tcW w:w="5085" w:type="dxa"/>
          </w:tcPr>
          <w:p w:rsidR="00BE10ED" w:rsidRDefault="00BE10ED">
            <w:pPr>
              <w:pStyle w:val="NoSpacing"/>
              <w:keepNext/>
              <w:jc w:val="left"/>
              <w:rPr>
                <w:b/>
                <w:bCs/>
                <w:sz w:val="20"/>
                <w:szCs w:val="20"/>
              </w:rPr>
            </w:pPr>
            <w:r>
              <w:rPr>
                <w:b/>
                <w:bCs/>
                <w:sz w:val="20"/>
                <w:szCs w:val="20"/>
              </w:rPr>
              <w:t>End Date of Contract:</w:t>
            </w:r>
            <w:r>
              <w:rPr>
                <w:bCs/>
                <w:sz w:val="20"/>
                <w:szCs w:val="20"/>
              </w:rPr>
              <w:t xml:space="preserve">  06/30/20</w:t>
            </w:r>
          </w:p>
        </w:tc>
      </w:tr>
      <w:tr w:rsidR="00BE10ED">
        <w:trPr>
          <w:cantSplit/>
          <w:trHeight w:val="467"/>
        </w:trPr>
        <w:tc>
          <w:tcPr>
            <w:tcW w:w="10530" w:type="dxa"/>
            <w:gridSpan w:val="4"/>
          </w:tcPr>
          <w:p w:rsidR="00BE10ED" w:rsidRDefault="00BE10ED">
            <w:pPr>
              <w:pStyle w:val="NoSpacing"/>
              <w:keepNext/>
              <w:jc w:val="left"/>
              <w:rPr>
                <w:sz w:val="24"/>
              </w:rPr>
            </w:pPr>
            <w:r>
              <w:rPr>
                <w:b/>
                <w:sz w:val="20"/>
                <w:szCs w:val="20"/>
              </w:rPr>
              <w:t xml:space="preserve">Possible Extension(s): </w:t>
            </w:r>
            <w:r>
              <w:rPr>
                <w:sz w:val="20"/>
                <w:szCs w:val="20"/>
              </w:rPr>
              <w:t xml:space="preserve"> N/A</w:t>
            </w:r>
            <w:bookmarkStart w:id="0" w:name="_GoBack"/>
            <w:bookmarkEnd w:id="0"/>
          </w:p>
        </w:tc>
      </w:tr>
      <w:tr w:rsidR="00BE10ED">
        <w:trPr>
          <w:cantSplit/>
          <w:trHeight w:val="270"/>
        </w:trPr>
        <w:tc>
          <w:tcPr>
            <w:tcW w:w="5445" w:type="dxa"/>
            <w:gridSpan w:val="3"/>
          </w:tcPr>
          <w:p w:rsidR="00BE10ED" w:rsidRDefault="00BE10ED">
            <w:pPr>
              <w:pStyle w:val="NoSpacing"/>
              <w:keepNext/>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tcPr>
          <w:p w:rsidR="00BE10ED" w:rsidRDefault="00BE10ED">
            <w:pPr>
              <w:pStyle w:val="NoSpacing"/>
              <w:keepNext/>
              <w:jc w:val="left"/>
              <w:rPr>
                <w:sz w:val="20"/>
                <w:szCs w:val="20"/>
              </w:rPr>
            </w:pPr>
            <w:r>
              <w:rPr>
                <w:b/>
                <w:sz w:val="20"/>
                <w:szCs w:val="20"/>
              </w:rPr>
              <w:t xml:space="preserve">Contractor subject to Iowa Code Chapter 8F?  </w:t>
            </w:r>
            <w:r>
              <w:rPr>
                <w:sz w:val="20"/>
                <w:szCs w:val="20"/>
              </w:rPr>
              <w:t>No</w:t>
            </w:r>
          </w:p>
        </w:tc>
      </w:tr>
      <w:tr w:rsidR="00BE10ED">
        <w:trPr>
          <w:cantSplit/>
          <w:trHeight w:val="267"/>
        </w:trPr>
        <w:tc>
          <w:tcPr>
            <w:tcW w:w="5445" w:type="dxa"/>
            <w:gridSpan w:val="3"/>
          </w:tcPr>
          <w:p w:rsidR="00BE10ED" w:rsidRDefault="00BE10ED">
            <w:pPr>
              <w:pStyle w:val="NoSpacing"/>
              <w:keepNext/>
              <w:jc w:val="left"/>
              <w:rPr>
                <w:b/>
                <w:bCs/>
                <w:sz w:val="20"/>
                <w:szCs w:val="20"/>
              </w:rPr>
            </w:pPr>
            <w:r>
              <w:rPr>
                <w:b/>
                <w:bCs/>
                <w:sz w:val="20"/>
                <w:szCs w:val="20"/>
              </w:rPr>
              <w:t xml:space="preserve">Contract Include Sharing SSA Data?  </w:t>
            </w:r>
            <w:r>
              <w:rPr>
                <w:sz w:val="20"/>
                <w:szCs w:val="20"/>
              </w:rPr>
              <w:t>No</w:t>
            </w:r>
          </w:p>
        </w:tc>
        <w:tc>
          <w:tcPr>
            <w:tcW w:w="5085" w:type="dxa"/>
          </w:tcPr>
          <w:p w:rsidR="00BE10ED" w:rsidRDefault="00BE10ED">
            <w:pPr>
              <w:pStyle w:val="NoSpacing"/>
              <w:keepNext/>
              <w:jc w:val="left"/>
              <w:rPr>
                <w:b/>
                <w:bCs/>
                <w:sz w:val="20"/>
                <w:szCs w:val="20"/>
              </w:rPr>
            </w:pPr>
            <w:r>
              <w:rPr>
                <w:b/>
                <w:sz w:val="20"/>
                <w:szCs w:val="20"/>
              </w:rPr>
              <w:t xml:space="preserve">Contractor a Qualified Service Organization?  </w:t>
            </w:r>
            <w:r>
              <w:rPr>
                <w:sz w:val="20"/>
                <w:szCs w:val="20"/>
              </w:rPr>
              <w:t>Yes</w:t>
            </w:r>
          </w:p>
        </w:tc>
      </w:tr>
      <w:tr w:rsidR="00BE10ED">
        <w:trPr>
          <w:cantSplit/>
          <w:trHeight w:val="755"/>
        </w:trPr>
        <w:tc>
          <w:tcPr>
            <w:tcW w:w="5445" w:type="dxa"/>
            <w:gridSpan w:val="3"/>
          </w:tcPr>
          <w:p w:rsidR="00BE10ED" w:rsidRDefault="00BE10ED">
            <w:pPr>
              <w:pStyle w:val="NoSpacing"/>
              <w:keepNext/>
              <w:jc w:val="left"/>
              <w:rPr>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vMerge w:val="restart"/>
          </w:tcPr>
          <w:p w:rsidR="00BE10ED" w:rsidRDefault="00BE10ED">
            <w:pPr>
              <w:pStyle w:val="NoSpacing"/>
              <w:keepNext/>
              <w:jc w:val="left"/>
              <w:rPr>
                <w:b/>
                <w:bCs/>
                <w:sz w:val="20"/>
                <w:szCs w:val="20"/>
              </w:rPr>
            </w:pPr>
            <w:r>
              <w:rPr>
                <w:b/>
                <w:bCs/>
                <w:sz w:val="20"/>
                <w:szCs w:val="20"/>
              </w:rPr>
              <w:t xml:space="preserve">Contract Contingent on Approval of Another Agency:  </w:t>
            </w:r>
          </w:p>
          <w:p w:rsidR="00BE10ED" w:rsidRDefault="00BE10ED">
            <w:pPr>
              <w:pStyle w:val="NoSpacing"/>
              <w:keepNext/>
              <w:jc w:val="left"/>
              <w:rPr>
                <w:bCs/>
                <w:sz w:val="20"/>
                <w:szCs w:val="20"/>
              </w:rPr>
            </w:pPr>
            <w:r>
              <w:rPr>
                <w:bCs/>
                <w:sz w:val="20"/>
                <w:szCs w:val="20"/>
              </w:rPr>
              <w:t>No</w:t>
            </w:r>
          </w:p>
          <w:p w:rsidR="00BE10ED" w:rsidRDefault="00BE10ED">
            <w:pPr>
              <w:pStyle w:val="NoSpacing"/>
              <w:keepNext/>
              <w:jc w:val="left"/>
              <w:rPr>
                <w:b/>
                <w:bCs/>
                <w:sz w:val="20"/>
                <w:szCs w:val="20"/>
              </w:rPr>
            </w:pPr>
            <w:r>
              <w:rPr>
                <w:bCs/>
                <w:sz w:val="20"/>
                <w:szCs w:val="20"/>
              </w:rPr>
              <w:t xml:space="preserve"> </w:t>
            </w:r>
          </w:p>
        </w:tc>
      </w:tr>
      <w:tr w:rsidR="00BE10ED">
        <w:trPr>
          <w:cantSplit/>
          <w:trHeight w:val="440"/>
        </w:trPr>
        <w:tc>
          <w:tcPr>
            <w:tcW w:w="5445" w:type="dxa"/>
            <w:gridSpan w:val="3"/>
          </w:tcPr>
          <w:p w:rsidR="00BE10ED" w:rsidRDefault="00BE10ED">
            <w:pPr>
              <w:pStyle w:val="NoSpacing"/>
              <w:keepNext/>
              <w:jc w:val="left"/>
              <w:rPr>
                <w:b/>
                <w:sz w:val="20"/>
                <w:szCs w:val="20"/>
              </w:rPr>
            </w:pPr>
            <w:r>
              <w:rPr>
                <w:b/>
                <w:sz w:val="20"/>
                <w:szCs w:val="20"/>
              </w:rPr>
              <w:t>Security &amp; Privacy Office Data Confirmation Number:</w:t>
            </w:r>
          </w:p>
          <w:p w:rsidR="00BE10ED" w:rsidRDefault="00BE10ED">
            <w:pPr>
              <w:pStyle w:val="NoSpacing"/>
              <w:keepNext/>
              <w:jc w:val="left"/>
              <w:rPr>
                <w:sz w:val="20"/>
                <w:szCs w:val="20"/>
              </w:rPr>
            </w:pPr>
            <w:r>
              <w:rPr>
                <w:sz w:val="20"/>
                <w:szCs w:val="20"/>
              </w:rPr>
              <w:t>N/A</w:t>
            </w:r>
          </w:p>
        </w:tc>
        <w:tc>
          <w:tcPr>
            <w:tcW w:w="5085" w:type="dxa"/>
            <w:vMerge/>
          </w:tcPr>
          <w:p w:rsidR="00BE10ED" w:rsidRDefault="00BE10ED">
            <w:pPr>
              <w:pStyle w:val="NoSpacing"/>
              <w:keepNext/>
              <w:jc w:val="left"/>
              <w:rPr>
                <w:b/>
                <w:bCs/>
                <w:sz w:val="20"/>
                <w:szCs w:val="20"/>
              </w:rPr>
            </w:pPr>
          </w:p>
        </w:tc>
      </w:tr>
      <w:tr w:rsidR="00BE10ED">
        <w:trPr>
          <w:cantSplit/>
          <w:trHeight w:val="267"/>
        </w:trPr>
        <w:tc>
          <w:tcPr>
            <w:tcW w:w="10530" w:type="dxa"/>
            <w:gridSpan w:val="4"/>
          </w:tcPr>
          <w:p w:rsidR="00BE10ED" w:rsidRDefault="00BE10ED">
            <w:pPr>
              <w:pStyle w:val="NoSpacing"/>
              <w:jc w:val="left"/>
              <w:rPr>
                <w:rFonts w:eastAsiaTheme="minorEastAsia"/>
                <w:b/>
                <w:sz w:val="20"/>
                <w:szCs w:val="20"/>
              </w:rPr>
            </w:pPr>
            <w:r>
              <w:rPr>
                <w:rFonts w:eastAsiaTheme="minorEastAsia"/>
                <w:b/>
                <w:sz w:val="20"/>
                <w:szCs w:val="20"/>
              </w:rPr>
              <w:t xml:space="preserve">Contract Payments include Federal Funds?  </w:t>
            </w:r>
            <w:r>
              <w:rPr>
                <w:rFonts w:eastAsiaTheme="minorEastAsia"/>
                <w:sz w:val="20"/>
                <w:szCs w:val="20"/>
              </w:rPr>
              <w:t>No</w:t>
            </w:r>
          </w:p>
        </w:tc>
      </w:tr>
      <w:tr w:rsidR="00BE10ED">
        <w:tblPrEx>
          <w:tblBorders>
            <w:insideH w:val="none" w:sz="0" w:space="0" w:color="auto"/>
            <w:insideV w:val="none" w:sz="0" w:space="0" w:color="auto"/>
          </w:tblBorders>
        </w:tblPrEx>
        <w:trPr>
          <w:cantSplit/>
          <w:trHeight w:val="267"/>
        </w:trPr>
        <w:tc>
          <w:tcPr>
            <w:tcW w:w="5040" w:type="dxa"/>
            <w:gridSpan w:val="2"/>
            <w:tcBorders>
              <w:top w:val="single" w:sz="4" w:space="0" w:color="auto"/>
              <w:bottom w:val="single" w:sz="4" w:space="0" w:color="auto"/>
            </w:tcBorders>
          </w:tcPr>
          <w:p w:rsidR="00BE10ED" w:rsidRDefault="00BE10ED">
            <w:pPr>
              <w:pStyle w:val="NoSpacing"/>
              <w:keepNext/>
              <w:jc w:val="left"/>
              <w:rPr>
                <w:rFonts w:eastAsiaTheme="minorEastAsia"/>
                <w:b/>
                <w:sz w:val="20"/>
                <w:szCs w:val="20"/>
              </w:rPr>
            </w:pPr>
          </w:p>
        </w:tc>
        <w:tc>
          <w:tcPr>
            <w:tcW w:w="5490" w:type="dxa"/>
            <w:gridSpan w:val="2"/>
            <w:tcBorders>
              <w:top w:val="single" w:sz="4" w:space="0" w:color="auto"/>
              <w:bottom w:val="single" w:sz="4" w:space="0" w:color="auto"/>
            </w:tcBorders>
          </w:tcPr>
          <w:p w:rsidR="00BE10ED" w:rsidRDefault="00BE10ED">
            <w:pPr>
              <w:pStyle w:val="NoSpacing"/>
              <w:keepNext/>
              <w:jc w:val="left"/>
              <w:rPr>
                <w:rFonts w:eastAsiaTheme="minorEastAsia"/>
                <w:b/>
                <w:sz w:val="20"/>
                <w:szCs w:val="20"/>
              </w:rPr>
            </w:pPr>
          </w:p>
        </w:tc>
      </w:tr>
    </w:tbl>
    <w:p w:rsidR="00BE10ED" w:rsidRDefault="00BE10ED">
      <w:pPr>
        <w:pStyle w:val="NoSpacing"/>
        <w:keepNext/>
        <w:keepLines/>
        <w:jc w:val="left"/>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E10ED">
        <w:tc>
          <w:tcPr>
            <w:tcW w:w="4950" w:type="dxa"/>
            <w:shd w:val="clear" w:color="auto" w:fill="E6E6E6"/>
          </w:tcPr>
          <w:p w:rsidR="00BE10ED" w:rsidRDefault="00BE10ED">
            <w:pPr>
              <w:pStyle w:val="NoSpacing"/>
              <w:keepNext/>
              <w:keepLines/>
            </w:pPr>
            <w:r>
              <w:rPr>
                <w:b/>
              </w:rPr>
              <w:t>Contract Execution</w:t>
            </w:r>
          </w:p>
        </w:tc>
      </w:tr>
    </w:tbl>
    <w:p w:rsidR="00BE10ED" w:rsidRDefault="00BE10ED">
      <w:pPr>
        <w:pStyle w:val="NoSpacing"/>
        <w:keepNext/>
        <w:keepLines/>
        <w:ind w:left="-540" w:right="-7"/>
      </w:pPr>
      <w:r>
        <w:t>This Contract consists of this Contract Declarations and Execution Section, the attached Certifications (if any), Special Terms, General Terms for Services Contracts, and all Special Contract Attachments.  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BE10ED" w:rsidRDefault="00BE10ED">
      <w:pPr>
        <w:pStyle w:val="NoSpacing"/>
        <w:keepNext/>
        <w:keepLines/>
        <w:ind w:left="-540" w:right="-630"/>
        <w:rPr>
          <w:sz w:val="18"/>
          <w:szCs w:val="18"/>
        </w:rPr>
      </w:pPr>
    </w:p>
    <w:tbl>
      <w:tblPr>
        <w:tblW w:w="1053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3510"/>
        <w:gridCol w:w="1620"/>
      </w:tblGrid>
      <w:tr w:rsidR="00BE10ED">
        <w:tc>
          <w:tcPr>
            <w:tcW w:w="5400" w:type="dxa"/>
            <w:gridSpan w:val="2"/>
          </w:tcPr>
          <w:p w:rsidR="00BE10ED" w:rsidRDefault="00BE10ED">
            <w:pPr>
              <w:pStyle w:val="NoSpacing"/>
              <w:keepNext/>
              <w:keepLines/>
              <w:jc w:val="left"/>
              <w:rPr>
                <w:bCs/>
                <w:sz w:val="20"/>
                <w:szCs w:val="20"/>
              </w:rPr>
            </w:pPr>
            <w:r>
              <w:rPr>
                <w:b/>
                <w:bCs/>
                <w:sz w:val="20"/>
                <w:szCs w:val="20"/>
              </w:rPr>
              <w:t xml:space="preserve">Contractor, American Indian Family and Children's Services, Inc.    </w:t>
            </w:r>
          </w:p>
        </w:tc>
        <w:tc>
          <w:tcPr>
            <w:tcW w:w="5130" w:type="dxa"/>
            <w:gridSpan w:val="2"/>
          </w:tcPr>
          <w:p w:rsidR="00BE10ED" w:rsidRDefault="00BE10ED">
            <w:pPr>
              <w:pStyle w:val="NoSpacing"/>
              <w:keepNext/>
              <w:keepLines/>
              <w:jc w:val="left"/>
              <w:rPr>
                <w:bCs/>
                <w:sz w:val="20"/>
                <w:szCs w:val="20"/>
              </w:rPr>
            </w:pPr>
            <w:r>
              <w:rPr>
                <w:b/>
                <w:bCs/>
                <w:sz w:val="20"/>
                <w:szCs w:val="20"/>
              </w:rPr>
              <w:t>Agency, Iowa Department of Human Services</w:t>
            </w:r>
          </w:p>
        </w:tc>
      </w:tr>
      <w:tr w:rsidR="00BE10ED">
        <w:tblPrEx>
          <w:tblLook w:val="0000" w:firstRow="0" w:lastRow="0" w:firstColumn="0" w:lastColumn="0" w:noHBand="0" w:noVBand="0"/>
        </w:tblPrEx>
        <w:trPr>
          <w:trHeight w:val="584"/>
        </w:trPr>
        <w:tc>
          <w:tcPr>
            <w:tcW w:w="3690" w:type="dxa"/>
          </w:tcPr>
          <w:p w:rsidR="00BE10ED" w:rsidRDefault="00BE10ED">
            <w:pPr>
              <w:pStyle w:val="NoSpacing"/>
              <w:keepNext/>
              <w:keepLines/>
              <w:rPr>
                <w:bCs/>
              </w:rPr>
            </w:pPr>
            <w:r>
              <w:rPr>
                <w:bCs/>
                <w:sz w:val="20"/>
                <w:szCs w:val="20"/>
              </w:rPr>
              <w:t>Signature of Authorized Representative</w:t>
            </w:r>
            <w:r>
              <w:rPr>
                <w:bCs/>
              </w:rPr>
              <w:t xml:space="preserve">:  </w:t>
            </w:r>
          </w:p>
        </w:tc>
        <w:tc>
          <w:tcPr>
            <w:tcW w:w="1710" w:type="dxa"/>
          </w:tcPr>
          <w:p w:rsidR="00BE10ED" w:rsidRDefault="00BE10ED">
            <w:pPr>
              <w:pStyle w:val="NoSpacing"/>
              <w:keepNext/>
              <w:keepLines/>
              <w:jc w:val="left"/>
              <w:rPr>
                <w:bCs/>
                <w:sz w:val="20"/>
                <w:szCs w:val="20"/>
              </w:rPr>
            </w:pPr>
            <w:r>
              <w:rPr>
                <w:bCs/>
                <w:sz w:val="20"/>
                <w:szCs w:val="20"/>
              </w:rPr>
              <w:t>Date:</w:t>
            </w:r>
          </w:p>
        </w:tc>
        <w:tc>
          <w:tcPr>
            <w:tcW w:w="3510" w:type="dxa"/>
          </w:tcPr>
          <w:p w:rsidR="00BE10ED" w:rsidRDefault="00BE10ED">
            <w:pPr>
              <w:pStyle w:val="NoSpacing"/>
              <w:keepNext/>
              <w:keepLines/>
              <w:rPr>
                <w:bCs/>
              </w:rPr>
            </w:pPr>
            <w:r>
              <w:rPr>
                <w:bCs/>
                <w:sz w:val="20"/>
                <w:szCs w:val="20"/>
              </w:rPr>
              <w:t>Signature of Authorized Representative</w:t>
            </w:r>
            <w:r>
              <w:rPr>
                <w:bCs/>
              </w:rPr>
              <w:t xml:space="preserve">:  </w:t>
            </w:r>
          </w:p>
        </w:tc>
        <w:tc>
          <w:tcPr>
            <w:tcW w:w="1620" w:type="dxa"/>
          </w:tcPr>
          <w:p w:rsidR="00BE10ED" w:rsidRDefault="00BE10ED">
            <w:pPr>
              <w:pStyle w:val="NoSpacing"/>
              <w:keepNext/>
              <w:keepLines/>
              <w:rPr>
                <w:bCs/>
                <w:sz w:val="20"/>
                <w:szCs w:val="20"/>
              </w:rPr>
            </w:pPr>
            <w:r>
              <w:rPr>
                <w:bCs/>
                <w:sz w:val="20"/>
                <w:szCs w:val="20"/>
              </w:rPr>
              <w:t xml:space="preserve">Date:                                                            </w:t>
            </w:r>
          </w:p>
        </w:tc>
      </w:tr>
      <w:tr w:rsidR="00BE10ED">
        <w:trPr>
          <w:trHeight w:val="80"/>
        </w:trPr>
        <w:tc>
          <w:tcPr>
            <w:tcW w:w="5400" w:type="dxa"/>
            <w:gridSpan w:val="2"/>
          </w:tcPr>
          <w:p w:rsidR="00BE10ED" w:rsidRDefault="00BE10ED" w:rsidP="000876ED">
            <w:pPr>
              <w:pStyle w:val="NoSpacing"/>
              <w:keepNext/>
              <w:keepLines/>
              <w:jc w:val="left"/>
              <w:rPr>
                <w:bCs/>
              </w:rPr>
            </w:pPr>
            <w:r>
              <w:rPr>
                <w:bCs/>
              </w:rPr>
              <w:t xml:space="preserve">Printed Name:  </w:t>
            </w:r>
            <w:r w:rsidR="000173D9">
              <w:rPr>
                <w:bCs/>
              </w:rPr>
              <w:t>Lucy F</w:t>
            </w:r>
            <w:r w:rsidR="000876ED">
              <w:rPr>
                <w:bCs/>
              </w:rPr>
              <w:t xml:space="preserve">avorite </w:t>
            </w:r>
          </w:p>
        </w:tc>
        <w:tc>
          <w:tcPr>
            <w:tcW w:w="5130" w:type="dxa"/>
            <w:gridSpan w:val="2"/>
          </w:tcPr>
          <w:p w:rsidR="00BE10ED" w:rsidRDefault="00BE10ED" w:rsidP="00521AA2">
            <w:pPr>
              <w:pStyle w:val="NoSpacing"/>
              <w:keepNext/>
              <w:keepLines/>
              <w:jc w:val="left"/>
              <w:rPr>
                <w:bCs/>
              </w:rPr>
            </w:pPr>
            <w:r>
              <w:rPr>
                <w:bCs/>
              </w:rPr>
              <w:t xml:space="preserve">Printed Name:  </w:t>
            </w:r>
            <w:proofErr w:type="spellStart"/>
            <w:r w:rsidR="00D060C4" w:rsidRPr="00D060C4">
              <w:rPr>
                <w:bCs/>
              </w:rPr>
              <w:t>Gerd</w:t>
            </w:r>
            <w:proofErr w:type="spellEnd"/>
            <w:r w:rsidR="00D060C4" w:rsidRPr="00D060C4">
              <w:rPr>
                <w:bCs/>
              </w:rPr>
              <w:t xml:space="preserve"> W. </w:t>
            </w:r>
            <w:proofErr w:type="spellStart"/>
            <w:r w:rsidR="00D060C4" w:rsidRPr="00D060C4">
              <w:rPr>
                <w:bCs/>
              </w:rPr>
              <w:t>Clabaugh</w:t>
            </w:r>
            <w:proofErr w:type="spellEnd"/>
            <w:r w:rsidR="00D060C4" w:rsidRPr="00D060C4">
              <w:rPr>
                <w:bCs/>
              </w:rPr>
              <w:t>, MPA</w:t>
            </w:r>
          </w:p>
        </w:tc>
      </w:tr>
      <w:tr w:rsidR="00BE10ED">
        <w:trPr>
          <w:trHeight w:val="80"/>
        </w:trPr>
        <w:tc>
          <w:tcPr>
            <w:tcW w:w="5400" w:type="dxa"/>
            <w:gridSpan w:val="2"/>
          </w:tcPr>
          <w:p w:rsidR="00BE10ED" w:rsidRDefault="00BE10ED" w:rsidP="000876ED">
            <w:pPr>
              <w:pStyle w:val="NoSpacing"/>
              <w:keepNext/>
              <w:keepLines/>
              <w:rPr>
                <w:bCs/>
              </w:rPr>
            </w:pPr>
            <w:r>
              <w:rPr>
                <w:bCs/>
              </w:rPr>
              <w:t xml:space="preserve">Title:  </w:t>
            </w:r>
            <w:r w:rsidR="000876ED">
              <w:rPr>
                <w:bCs/>
              </w:rPr>
              <w:t xml:space="preserve">Executive Director </w:t>
            </w:r>
          </w:p>
        </w:tc>
        <w:tc>
          <w:tcPr>
            <w:tcW w:w="5130" w:type="dxa"/>
            <w:gridSpan w:val="2"/>
          </w:tcPr>
          <w:p w:rsidR="00BE10ED" w:rsidRDefault="00BE10ED">
            <w:pPr>
              <w:pStyle w:val="NoSpacing"/>
              <w:keepNext/>
              <w:keepLines/>
              <w:jc w:val="left"/>
              <w:rPr>
                <w:bCs/>
              </w:rPr>
            </w:pPr>
            <w:r>
              <w:rPr>
                <w:bCs/>
              </w:rPr>
              <w:t xml:space="preserve">Title:  </w:t>
            </w:r>
            <w:r w:rsidR="00521AA2">
              <w:rPr>
                <w:bCs/>
              </w:rPr>
              <w:t xml:space="preserve">Interim </w:t>
            </w:r>
            <w:r>
              <w:rPr>
                <w:bCs/>
              </w:rPr>
              <w:t xml:space="preserve">Director </w:t>
            </w:r>
          </w:p>
        </w:tc>
      </w:tr>
    </w:tbl>
    <w:p w:rsidR="00BE10ED" w:rsidRDefault="00BE10ED">
      <w:pPr>
        <w:pStyle w:val="NoSpacing"/>
        <w:keepNext/>
        <w:keepLines/>
        <w:ind w:left="-540"/>
        <w:rPr>
          <w:bCs/>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tblGrid>
      <w:tr w:rsidR="00BE10ED">
        <w:tc>
          <w:tcPr>
            <w:tcW w:w="5400" w:type="dxa"/>
            <w:gridSpan w:val="2"/>
            <w:hideMark/>
          </w:tcPr>
          <w:p w:rsidR="00BE10ED" w:rsidRDefault="00BE10ED">
            <w:pPr>
              <w:pStyle w:val="NoSpacing"/>
              <w:keepNext/>
              <w:keepLines/>
              <w:jc w:val="left"/>
              <w:rPr>
                <w:b/>
                <w:bCs/>
                <w:sz w:val="20"/>
                <w:szCs w:val="20"/>
              </w:rPr>
            </w:pPr>
            <w:r>
              <w:rPr>
                <w:b/>
                <w:bCs/>
                <w:sz w:val="20"/>
                <w:szCs w:val="20"/>
              </w:rPr>
              <w:t xml:space="preserve">Agency, Iowa Department of Human Services </w:t>
            </w:r>
          </w:p>
        </w:tc>
      </w:tr>
      <w:tr w:rsidR="00BE10ED">
        <w:trPr>
          <w:trHeight w:val="557"/>
        </w:trPr>
        <w:tc>
          <w:tcPr>
            <w:tcW w:w="3690" w:type="dxa"/>
          </w:tcPr>
          <w:p w:rsidR="00BE10ED" w:rsidRDefault="00BE10ED">
            <w:pPr>
              <w:pStyle w:val="NoSpacing"/>
              <w:keepNext/>
              <w:keepLines/>
              <w:rPr>
                <w:bCs/>
              </w:rPr>
            </w:pPr>
            <w:r>
              <w:rPr>
                <w:bCs/>
                <w:sz w:val="20"/>
                <w:szCs w:val="20"/>
              </w:rPr>
              <w:t>Signature of Authorized Representative</w:t>
            </w:r>
            <w:r>
              <w:rPr>
                <w:bCs/>
              </w:rPr>
              <w:t xml:space="preserve">:  </w:t>
            </w:r>
          </w:p>
        </w:tc>
        <w:tc>
          <w:tcPr>
            <w:tcW w:w="1710" w:type="dxa"/>
          </w:tcPr>
          <w:p w:rsidR="00BE10ED" w:rsidRDefault="00BE10ED">
            <w:pPr>
              <w:pStyle w:val="NoSpacing"/>
              <w:keepNext/>
              <w:keepLines/>
              <w:rPr>
                <w:bCs/>
                <w:sz w:val="20"/>
                <w:szCs w:val="20"/>
              </w:rPr>
            </w:pPr>
            <w:r>
              <w:rPr>
                <w:bCs/>
                <w:sz w:val="20"/>
                <w:szCs w:val="20"/>
              </w:rPr>
              <w:t xml:space="preserve">Date:                                                        </w:t>
            </w:r>
          </w:p>
        </w:tc>
      </w:tr>
      <w:tr w:rsidR="00BE10ED">
        <w:trPr>
          <w:trHeight w:val="80"/>
        </w:trPr>
        <w:tc>
          <w:tcPr>
            <w:tcW w:w="5400" w:type="dxa"/>
            <w:gridSpan w:val="2"/>
            <w:hideMark/>
          </w:tcPr>
          <w:p w:rsidR="00BE10ED" w:rsidRDefault="00BE10ED">
            <w:pPr>
              <w:pStyle w:val="NoSpacing"/>
              <w:keepNext/>
              <w:keepLines/>
              <w:jc w:val="left"/>
              <w:rPr>
                <w:bCs/>
              </w:rPr>
            </w:pPr>
            <w:r>
              <w:rPr>
                <w:bCs/>
              </w:rPr>
              <w:t xml:space="preserve">Printed Name:  Dawn Turner </w:t>
            </w:r>
          </w:p>
        </w:tc>
      </w:tr>
      <w:tr w:rsidR="00BE10ED">
        <w:trPr>
          <w:trHeight w:val="80"/>
        </w:trPr>
        <w:tc>
          <w:tcPr>
            <w:tcW w:w="5400" w:type="dxa"/>
            <w:gridSpan w:val="2"/>
            <w:hideMark/>
          </w:tcPr>
          <w:p w:rsidR="00BE10ED" w:rsidRDefault="00BE10ED">
            <w:pPr>
              <w:pStyle w:val="NoSpacing"/>
              <w:keepNext/>
              <w:keepLines/>
              <w:jc w:val="left"/>
              <w:rPr>
                <w:bCs/>
              </w:rPr>
            </w:pPr>
            <w:r>
              <w:rPr>
                <w:bCs/>
              </w:rPr>
              <w:t xml:space="preserve">Title:  Interim Service Area Manager </w:t>
            </w:r>
          </w:p>
        </w:tc>
      </w:tr>
    </w:tbl>
    <w:p w:rsidR="00BE10ED" w:rsidRDefault="00BE10ED">
      <w:pPr>
        <w:jc w:val="left"/>
        <w:rPr>
          <w:rFonts w:eastAsiaTheme="minorEastAsia"/>
          <w:b/>
        </w:rPr>
      </w:pPr>
      <w:r>
        <w:rPr>
          <w:sz w:val="20"/>
          <w:szCs w:val="20"/>
        </w:rPr>
        <w:t xml:space="preserve"> </w:t>
      </w:r>
      <w:r>
        <w:rPr>
          <w:rFonts w:eastAsiaTheme="minorEastAsia"/>
          <w:b/>
        </w:rPr>
        <w:br w:type="page"/>
      </w:r>
    </w:p>
    <w:p w:rsidR="00BE10ED" w:rsidRDefault="00BE10ED">
      <w:pPr>
        <w:pStyle w:val="NoSpacing"/>
      </w:pPr>
    </w:p>
    <w:p w:rsidR="00BE10ED" w:rsidRDefault="00BE10ED">
      <w:pPr>
        <w:pStyle w:val="NoSpacing"/>
        <w:rPr>
          <w:sz w:val="28"/>
          <w:szCs w:val="28"/>
        </w:rPr>
        <w:sectPr w:rsidR="00BE10E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152" w:right="907" w:bottom="1152" w:left="1440" w:header="720" w:footer="720" w:gutter="0"/>
          <w:cols w:space="720"/>
          <w:docGrid w:linePitch="360"/>
        </w:sectPr>
      </w:pPr>
    </w:p>
    <w:p w:rsidR="00BE10ED" w:rsidRDefault="00BE10ED">
      <w:pPr>
        <w:pStyle w:val="NoSpacing"/>
        <w:jc w:val="center"/>
        <w:rPr>
          <w:b/>
          <w:bCs/>
          <w:sz w:val="36"/>
          <w:szCs w:val="36"/>
        </w:rPr>
      </w:pPr>
      <w:bookmarkStart w:id="1" w:name="_Toc250555639"/>
      <w:bookmarkStart w:id="2" w:name="_Toc255373600"/>
      <w:r>
        <w:rPr>
          <w:b/>
          <w:sz w:val="36"/>
          <w:szCs w:val="36"/>
        </w:rPr>
        <w:lastRenderedPageBreak/>
        <w:t>SECTION 1: SPECIAL TERMS</w:t>
      </w:r>
      <w:bookmarkEnd w:id="1"/>
      <w:bookmarkEnd w:id="2"/>
    </w:p>
    <w:p w:rsidR="00BE10ED" w:rsidRDefault="00BE10ED">
      <w:pPr>
        <w:pStyle w:val="NoSpacing"/>
        <w:jc w:val="left"/>
      </w:pPr>
    </w:p>
    <w:p w:rsidR="00BE10ED" w:rsidRDefault="00BE10ED">
      <w:pPr>
        <w:pStyle w:val="NoSpacing"/>
        <w:jc w:val="left"/>
        <w:rPr>
          <w:rStyle w:val="ContractLevel2Char"/>
          <w:i/>
        </w:rPr>
      </w:pPr>
      <w:bookmarkStart w:id="3" w:name="_Toc250555640"/>
      <w:bookmarkEnd w:id="3"/>
      <w:r>
        <w:rPr>
          <w:rStyle w:val="ContractLevel2Char"/>
          <w:i/>
        </w:rPr>
        <w:t>1.1 Special Terms Definitions.</w:t>
      </w:r>
    </w:p>
    <w:p w:rsidR="00BE10ED" w:rsidRPr="00490C31" w:rsidRDefault="008822EA">
      <w:pPr>
        <w:pStyle w:val="NoSpacing"/>
        <w:jc w:val="left"/>
      </w:pPr>
      <w:r w:rsidRPr="00490C31">
        <w:t>“</w:t>
      </w:r>
      <w:r w:rsidR="0094701C" w:rsidRPr="00490C31">
        <w:t>Care Plan</w:t>
      </w:r>
      <w:r w:rsidRPr="00490C31">
        <w:t>”</w:t>
      </w:r>
      <w:r w:rsidR="0094701C" w:rsidRPr="00490C31">
        <w:t xml:space="preserve"> </w:t>
      </w:r>
      <w:bookmarkStart w:id="4" w:name="_Toc250555641"/>
      <w:bookmarkStart w:id="5" w:name="_Toc255373601"/>
      <w:r w:rsidRPr="00490C31">
        <w:t xml:space="preserve">means the plan developed by the Contractor’s caseworker for each child that contains goals and objectives with projected dates of accomplishment.  Development of the Care Plan shall involve the child, referral agency, and foster family whenever possible.   </w:t>
      </w:r>
    </w:p>
    <w:p w:rsidR="0094701C" w:rsidRPr="00490C31" w:rsidRDefault="0094701C">
      <w:pPr>
        <w:pStyle w:val="NoSpacing"/>
        <w:jc w:val="left"/>
      </w:pPr>
    </w:p>
    <w:p w:rsidR="008822EA" w:rsidRPr="00490C31" w:rsidRDefault="008822EA">
      <w:pPr>
        <w:pStyle w:val="NoSpacing"/>
        <w:jc w:val="left"/>
      </w:pPr>
      <w:r w:rsidRPr="00490C31">
        <w:t xml:space="preserve">“Case Permanency Plan”  means the plan developed by the Agency case manager identifying goals, needs, strengths, problems, services, timeframes for meeting goals and for delivery of the services to the children and foster parents, </w:t>
      </w:r>
      <w:r w:rsidR="00F914BB" w:rsidRPr="00490C31">
        <w:t xml:space="preserve">objectives, desired outcomes, and responsibilities of all parties involved and reviewing progress.   </w:t>
      </w:r>
    </w:p>
    <w:p w:rsidR="006022DB" w:rsidRPr="00490C31" w:rsidRDefault="006022DB">
      <w:pPr>
        <w:pStyle w:val="NoSpacing"/>
        <w:jc w:val="left"/>
        <w:rPr>
          <w:b/>
          <w:i/>
        </w:rPr>
      </w:pPr>
    </w:p>
    <w:p w:rsidR="002614C9" w:rsidRPr="00490C31" w:rsidRDefault="006022DB">
      <w:pPr>
        <w:pStyle w:val="NoSpacing"/>
        <w:jc w:val="left"/>
      </w:pPr>
      <w:r w:rsidRPr="00490C31">
        <w:t>“Child” means a person who meets the definition of a child in Iowa Code Section 234.1(2).</w:t>
      </w:r>
    </w:p>
    <w:p w:rsidR="002614C9" w:rsidRPr="00490C31" w:rsidRDefault="002614C9">
      <w:pPr>
        <w:pStyle w:val="NoSpacing"/>
        <w:jc w:val="left"/>
      </w:pPr>
    </w:p>
    <w:p w:rsidR="002614C9" w:rsidRPr="00490C31" w:rsidRDefault="002614C9">
      <w:pPr>
        <w:pStyle w:val="NoSpacing"/>
        <w:jc w:val="left"/>
      </w:pPr>
      <w:r w:rsidRPr="00490C31">
        <w:t xml:space="preserve">“Contract Manager” means the person or persons accountable to the Contract Owner, acting under the direction and guidance of the Contract Owner for a specific contract.  </w:t>
      </w:r>
    </w:p>
    <w:p w:rsidR="002614C9" w:rsidRPr="00490C31" w:rsidRDefault="002614C9">
      <w:pPr>
        <w:pStyle w:val="NoSpacing"/>
        <w:jc w:val="left"/>
      </w:pPr>
    </w:p>
    <w:p w:rsidR="00CE602D" w:rsidRPr="00490C31" w:rsidRDefault="002614C9">
      <w:pPr>
        <w:pStyle w:val="NoSpacing"/>
        <w:jc w:val="left"/>
      </w:pPr>
      <w:r w:rsidRPr="00490C31">
        <w:t xml:space="preserve">“Contract Owner” means a manager or administrator within the Agency who has overall responsibility, accountability and authority for the direction and management of the contract.  </w:t>
      </w:r>
    </w:p>
    <w:p w:rsidR="00CE602D" w:rsidRPr="00490C31" w:rsidRDefault="00CE602D">
      <w:pPr>
        <w:pStyle w:val="NoSpacing"/>
        <w:jc w:val="left"/>
      </w:pPr>
    </w:p>
    <w:p w:rsidR="006022DB" w:rsidRPr="006022DB" w:rsidRDefault="00CE602D">
      <w:pPr>
        <w:pStyle w:val="NoSpacing"/>
        <w:jc w:val="left"/>
      </w:pPr>
      <w:r w:rsidRPr="00490C31">
        <w:t>“Contractor”</w:t>
      </w:r>
      <w:r>
        <w:t xml:space="preserve"> means the entity that has executed a contract with the Agency to provide foster care services.  This term refers to the entity named as the responsible party in the contract and whose authorized representative has signed the contract.  </w:t>
      </w:r>
      <w:r w:rsidR="002614C9">
        <w:t xml:space="preserve">  </w:t>
      </w:r>
      <w:r w:rsidR="006022DB">
        <w:t xml:space="preserve">  </w:t>
      </w:r>
    </w:p>
    <w:p w:rsidR="006022DB" w:rsidRPr="006022DB" w:rsidRDefault="006022DB">
      <w:pPr>
        <w:pStyle w:val="NoSpacing"/>
        <w:jc w:val="left"/>
      </w:pPr>
    </w:p>
    <w:p w:rsidR="00BE10ED" w:rsidRDefault="00BE10ED">
      <w:pPr>
        <w:pStyle w:val="NoSpacing"/>
        <w:jc w:val="left"/>
        <w:rPr>
          <w:b/>
          <w:i/>
        </w:rPr>
      </w:pPr>
      <w:r>
        <w:rPr>
          <w:b/>
          <w:i/>
        </w:rPr>
        <w:t>1.2 Contract Purpose</w:t>
      </w:r>
      <w:bookmarkEnd w:id="4"/>
      <w:r>
        <w:rPr>
          <w:b/>
          <w:i/>
        </w:rPr>
        <w:t>.</w:t>
      </w:r>
      <w:bookmarkEnd w:id="5"/>
      <w:r>
        <w:rPr>
          <w:b/>
          <w:i/>
        </w:rPr>
        <w:t xml:space="preserve"> </w:t>
      </w:r>
    </w:p>
    <w:p w:rsidR="00BE10ED" w:rsidRDefault="00BE10ED">
      <w:pPr>
        <w:pStyle w:val="NoSpacing"/>
        <w:jc w:val="left"/>
      </w:pPr>
      <w:r>
        <w:t xml:space="preserve">To provide foster care services that are responsive to the unique needs of each child and that promote </w:t>
      </w:r>
      <w:r w:rsidR="005E447E">
        <w:t xml:space="preserve">child well-being </w:t>
      </w:r>
      <w:r>
        <w:t>through services offered in this setting.</w:t>
      </w:r>
    </w:p>
    <w:p w:rsidR="00BE10ED" w:rsidRDefault="00BE10ED">
      <w:pPr>
        <w:pStyle w:val="NoSpacing"/>
        <w:jc w:val="left"/>
        <w:rPr>
          <w:b/>
          <w:i/>
        </w:rPr>
      </w:pPr>
      <w:bookmarkStart w:id="6" w:name="_Toc255373602"/>
      <w:bookmarkStart w:id="7" w:name="_Toc250555642"/>
      <w:bookmarkEnd w:id="6"/>
      <w:bookmarkEnd w:id="7"/>
    </w:p>
    <w:p w:rsidR="00AC018B" w:rsidRPr="00AC018B" w:rsidRDefault="00BE10ED" w:rsidP="00AC018B">
      <w:pPr>
        <w:pStyle w:val="NoSpacing"/>
        <w:jc w:val="left"/>
      </w:pPr>
      <w:r>
        <w:t>The Contractor</w:t>
      </w:r>
      <w:r w:rsidR="00AC018B">
        <w:t xml:space="preserve"> shall be responsible for </w:t>
      </w:r>
      <w:r>
        <w:t xml:space="preserve">Foster Care that provides Children with a safe and protective setting where they can thrive.  Around the clock parenting-type support will be provided by qualified and competent staff and programs must be designed to suit individual Children in placement.  </w:t>
      </w:r>
      <w:r>
        <w:br/>
      </w:r>
      <w:r>
        <w:br/>
        <w:t>The safety, permanence, and well-being of Children will be addressed by:</w:t>
      </w:r>
      <w:r>
        <w:br/>
      </w:r>
      <w:r>
        <w:br/>
        <w:t xml:space="preserve">     </w:t>
      </w:r>
      <w:proofErr w:type="gramStart"/>
      <w:r>
        <w:t>•  Providing</w:t>
      </w:r>
      <w:proofErr w:type="gramEnd"/>
      <w:r>
        <w:t xml:space="preserve"> a stable living environment;</w:t>
      </w:r>
      <w:r>
        <w:br/>
        <w:t xml:space="preserve">     •  Engaging family to help eliminate conditions that may have led to a Child’s Removal from the home;</w:t>
      </w:r>
      <w:r>
        <w:br/>
        <w:t xml:space="preserve">     •  Maintaining connections to home and community (in collaboration with the referral entities); and</w:t>
      </w:r>
      <w:r>
        <w:br/>
        <w:t xml:space="preserve">     •  Providing for Children’s rehabilitation needs.</w:t>
      </w:r>
      <w:r>
        <w:br/>
      </w:r>
      <w:r>
        <w:br/>
        <w:t>Foster Parents will be responsible to plan the daily activities of the Children, provide discipline and guidance as needed, and facilitate the development of peer relationships.  While in care, Children will be taught age appropriate skills to help prepare them to transition to adulthood or future self-sufficiency.</w:t>
      </w:r>
      <w:r>
        <w:br/>
      </w:r>
      <w:r>
        <w:br/>
        <w:t>Lengths of placement in foster care is expected to be six months with a goal of adoption and the Agency will expect Contractors to work with the referral entities, the courts, and foster family to coordinate efforts toward achieving goals in the Child’s Case Permanency Plan.  Behavior management and stabilization strategies used shall include collaboration with families in order to:</w:t>
      </w:r>
      <w:r>
        <w:br/>
        <w:t xml:space="preserve">     </w:t>
      </w:r>
      <w:proofErr w:type="gramStart"/>
      <w:r>
        <w:t>•  Facilitate</w:t>
      </w:r>
      <w:proofErr w:type="gramEnd"/>
      <w:r>
        <w:t xml:space="preserve"> placement stability; </w:t>
      </w:r>
      <w:r>
        <w:br/>
        <w:t xml:space="preserve">     •  Identify needs; and </w:t>
      </w:r>
      <w:r>
        <w:br/>
        <w:t xml:space="preserve">     •  Engage outside servic</w:t>
      </w:r>
      <w:r w:rsidR="00AC018B">
        <w:t>e as needed to address issues.</w:t>
      </w:r>
      <w:r>
        <w:br/>
      </w:r>
    </w:p>
    <w:p w:rsidR="00AC018B" w:rsidRPr="003A408D" w:rsidRDefault="00AC018B" w:rsidP="00AC018B">
      <w:pPr>
        <w:jc w:val="left"/>
        <w:rPr>
          <w:b/>
          <w:i/>
          <w:sz w:val="24"/>
        </w:rPr>
      </w:pPr>
      <w:r w:rsidRPr="003A408D">
        <w:rPr>
          <w:b/>
          <w:i/>
          <w:sz w:val="24"/>
        </w:rPr>
        <w:lastRenderedPageBreak/>
        <w:t xml:space="preserve">1.3 Scope of Work. </w:t>
      </w:r>
    </w:p>
    <w:p w:rsidR="003A408D" w:rsidRDefault="003A408D" w:rsidP="00AC018B">
      <w:pPr>
        <w:jc w:val="left"/>
        <w:rPr>
          <w:b/>
          <w:i/>
        </w:rPr>
      </w:pPr>
    </w:p>
    <w:p w:rsidR="00AC018B" w:rsidRDefault="00AC018B" w:rsidP="00AC018B">
      <w:pPr>
        <w:pStyle w:val="NoSpacing"/>
        <w:jc w:val="left"/>
        <w:rPr>
          <w:b/>
        </w:rPr>
      </w:pPr>
      <w:r>
        <w:rPr>
          <w:b/>
        </w:rPr>
        <w:t>1.3.1 Deliverables.</w:t>
      </w:r>
    </w:p>
    <w:p w:rsidR="003A408D" w:rsidRDefault="003A408D">
      <w:pPr>
        <w:pStyle w:val="NoSpacing"/>
        <w:jc w:val="left"/>
      </w:pPr>
      <w:r>
        <w:br/>
      </w:r>
      <w:proofErr w:type="gramStart"/>
      <w:r w:rsidRPr="00230805">
        <w:rPr>
          <w:rStyle w:val="ContractLevel2Char"/>
        </w:rPr>
        <w:t>1.3.1.1  Setting</w:t>
      </w:r>
      <w:proofErr w:type="gramEnd"/>
    </w:p>
    <w:p w:rsidR="003A408D" w:rsidRDefault="003A408D">
      <w:pPr>
        <w:pStyle w:val="NoSpacing"/>
        <w:jc w:val="left"/>
      </w:pPr>
    </w:p>
    <w:p w:rsidR="003A408D" w:rsidRDefault="00BE10ED" w:rsidP="003A408D">
      <w:pPr>
        <w:pStyle w:val="NoSpacing"/>
        <w:numPr>
          <w:ilvl w:val="0"/>
          <w:numId w:val="14"/>
        </w:numPr>
        <w:jc w:val="left"/>
      </w:pPr>
      <w:r>
        <w:t>A stable setting that is appropriate to the needs of Children requiring Place</w:t>
      </w:r>
      <w:r w:rsidR="00AC018B">
        <w:t xml:space="preserve">ment Out-Of-Home and meets the </w:t>
      </w:r>
      <w:r>
        <w:t xml:space="preserve">basic needs of every Child placed in the Contractor's care according to state and federal </w:t>
      </w:r>
      <w:r w:rsidR="00AC018B">
        <w:t xml:space="preserve">laws and all applicable regulations. </w:t>
      </w:r>
      <w:r>
        <w:t>Contractors will work with the Agency to protect C</w:t>
      </w:r>
      <w:r w:rsidR="00AC018B">
        <w:t xml:space="preserve">hildren from abuse and neglect </w:t>
      </w:r>
      <w:r>
        <w:t>while in care and ensure a safe placement that supports youth and their famil</w:t>
      </w:r>
      <w:r w:rsidR="00AC018B">
        <w:t xml:space="preserve">y while achieving Agency goals </w:t>
      </w:r>
      <w:r>
        <w:t>of safety, permanence, and well-being.  There will be no cases of abuse or negl</w:t>
      </w:r>
      <w:r w:rsidR="00AC018B">
        <w:t xml:space="preserve">ect of the Child by the foster parents, Contractor, </w:t>
      </w:r>
      <w:r>
        <w:t>Subcontractor, or by other Children in Foster Care. T</w:t>
      </w:r>
      <w:r w:rsidR="00AC018B">
        <w:t xml:space="preserve">he Contractor will conduct monthly </w:t>
      </w:r>
      <w:r>
        <w:t>h</w:t>
      </w:r>
      <w:r w:rsidR="003A408D">
        <w:t>ome safety checks of the home.</w:t>
      </w:r>
    </w:p>
    <w:p w:rsidR="003A408D" w:rsidRDefault="003A408D" w:rsidP="003A408D">
      <w:pPr>
        <w:pStyle w:val="NoSpacing"/>
        <w:ind w:left="720"/>
        <w:jc w:val="left"/>
      </w:pPr>
    </w:p>
    <w:p w:rsidR="003A408D" w:rsidRDefault="00BE10ED" w:rsidP="003A408D">
      <w:pPr>
        <w:pStyle w:val="NoSpacing"/>
        <w:jc w:val="left"/>
      </w:pPr>
      <w:proofErr w:type="gramStart"/>
      <w:r w:rsidRPr="00230805">
        <w:rPr>
          <w:rStyle w:val="ContractLevel2Char"/>
        </w:rPr>
        <w:t>1.3.1.2  Staff</w:t>
      </w:r>
      <w:proofErr w:type="gramEnd"/>
      <w:r w:rsidRPr="00230805">
        <w:rPr>
          <w:rStyle w:val="ContractLevel2Char"/>
        </w:rPr>
        <w:t xml:space="preserve"> and Licensure</w:t>
      </w:r>
    </w:p>
    <w:p w:rsidR="003A408D" w:rsidRDefault="003A408D" w:rsidP="003A408D">
      <w:pPr>
        <w:pStyle w:val="NoSpacing"/>
        <w:jc w:val="left"/>
      </w:pPr>
    </w:p>
    <w:p w:rsidR="003A408D" w:rsidRDefault="00BE10ED" w:rsidP="003A408D">
      <w:pPr>
        <w:pStyle w:val="NoSpacing"/>
        <w:numPr>
          <w:ilvl w:val="0"/>
          <w:numId w:val="15"/>
        </w:numPr>
        <w:jc w:val="left"/>
      </w:pPr>
      <w:r>
        <w:t>Assurance that all services to the Child are provided by qualified staff a</w:t>
      </w:r>
      <w:r w:rsidR="003A408D">
        <w:t>s described in Section 2.13.28.</w:t>
      </w:r>
    </w:p>
    <w:p w:rsidR="003A408D" w:rsidRDefault="00BE10ED" w:rsidP="003A408D">
      <w:pPr>
        <w:pStyle w:val="NoSpacing"/>
        <w:numPr>
          <w:ilvl w:val="0"/>
          <w:numId w:val="15"/>
        </w:numPr>
        <w:jc w:val="left"/>
      </w:pPr>
      <w:r>
        <w:t xml:space="preserve">Full Foster Care licensure status </w:t>
      </w:r>
      <w:proofErr w:type="gramStart"/>
      <w:r>
        <w:t>be</w:t>
      </w:r>
      <w:proofErr w:type="gramEnd"/>
      <w:r>
        <w:t xml:space="preserve"> maintained in compliance with all licensu</w:t>
      </w:r>
      <w:r w:rsidR="00AC018B">
        <w:t xml:space="preserve">re requirements throughout the </w:t>
      </w:r>
      <w:r>
        <w:t>term of the Contract.  The Contractor shall have all licenses required by law, reg</w:t>
      </w:r>
      <w:r w:rsidR="00AC018B">
        <w:t xml:space="preserve">ulation and rules of the state </w:t>
      </w:r>
      <w:r>
        <w:t xml:space="preserve">in which the </w:t>
      </w:r>
      <w:r w:rsidR="003A408D">
        <w:t>Contractor</w:t>
      </w:r>
      <w:r>
        <w:t xml:space="preserve"> is located and the federal government, as well as any ac</w:t>
      </w:r>
      <w:r w:rsidR="00AC018B">
        <w:t xml:space="preserve">creditation that certifies the </w:t>
      </w:r>
      <w:r>
        <w:t xml:space="preserve">Contractor for Foster Care services.  The Contractor shall notify the </w:t>
      </w:r>
      <w:r w:rsidR="003A408D">
        <w:t xml:space="preserve">Agency’s Contract Manager whenever the </w:t>
      </w:r>
      <w:r>
        <w:t>Contr</w:t>
      </w:r>
      <w:r w:rsidR="003A408D">
        <w:t>actor's or Foster Family’s license status changes.</w:t>
      </w:r>
      <w:r w:rsidR="003A408D">
        <w:br/>
      </w:r>
    </w:p>
    <w:p w:rsidR="003A408D" w:rsidRPr="00230805" w:rsidRDefault="00BE10ED" w:rsidP="003A408D">
      <w:pPr>
        <w:pStyle w:val="NoSpacing"/>
        <w:jc w:val="left"/>
        <w:rPr>
          <w:rStyle w:val="ContractLevel2Char"/>
        </w:rPr>
      </w:pPr>
      <w:proofErr w:type="gramStart"/>
      <w:r w:rsidRPr="00230805">
        <w:rPr>
          <w:rStyle w:val="ContractLevel2Char"/>
        </w:rPr>
        <w:t>1.</w:t>
      </w:r>
      <w:r w:rsidR="003A408D" w:rsidRPr="00230805">
        <w:rPr>
          <w:rStyle w:val="ContractLevel2Char"/>
        </w:rPr>
        <w:t>3.1.3  Family</w:t>
      </w:r>
      <w:proofErr w:type="gramEnd"/>
      <w:r w:rsidR="003A408D" w:rsidRPr="00230805">
        <w:rPr>
          <w:rStyle w:val="ContractLevel2Char"/>
        </w:rPr>
        <w:t xml:space="preserve"> and Culture</w:t>
      </w:r>
    </w:p>
    <w:p w:rsidR="003A408D" w:rsidRDefault="003A408D" w:rsidP="003A408D">
      <w:pPr>
        <w:pStyle w:val="NoSpacing"/>
        <w:jc w:val="left"/>
      </w:pPr>
    </w:p>
    <w:p w:rsidR="003A408D" w:rsidRDefault="00BE10ED" w:rsidP="003A408D">
      <w:pPr>
        <w:pStyle w:val="NoSpacing"/>
        <w:numPr>
          <w:ilvl w:val="0"/>
          <w:numId w:val="16"/>
        </w:numPr>
        <w:jc w:val="left"/>
      </w:pPr>
      <w:r>
        <w:t>Foster Care placement that actively ensures that the Child stays connected to</w:t>
      </w:r>
      <w:r w:rsidR="003A408D">
        <w:t xml:space="preserve"> the Child’s kin, culture, and </w:t>
      </w:r>
      <w:r>
        <w:t xml:space="preserve">community as documented in the Child’s Case Permanency Plan throughout the </w:t>
      </w:r>
      <w:r w:rsidR="003A408D">
        <w:t xml:space="preserve">foster care placement, if that </w:t>
      </w:r>
      <w:r>
        <w:t xml:space="preserve">is </w:t>
      </w:r>
      <w:r w:rsidR="003A408D">
        <w:t>possible and appropriate.</w:t>
      </w:r>
    </w:p>
    <w:p w:rsidR="003A408D" w:rsidRDefault="00BE10ED" w:rsidP="003A408D">
      <w:pPr>
        <w:pStyle w:val="NoSpacing"/>
        <w:numPr>
          <w:ilvl w:val="0"/>
          <w:numId w:val="16"/>
        </w:numPr>
        <w:jc w:val="left"/>
      </w:pPr>
      <w:r>
        <w:t xml:space="preserve">Video conferencing is an acceptable alternative when face-to-face visits are </w:t>
      </w:r>
      <w:r w:rsidR="003A408D">
        <w:t xml:space="preserve">not possible or feasible.  The </w:t>
      </w:r>
      <w:r>
        <w:t>visits shall occur during each calendar month, excluding the calendar months o</w:t>
      </w:r>
      <w:r w:rsidR="003A408D">
        <w:t>f placement and discharge.</w:t>
      </w:r>
    </w:p>
    <w:p w:rsidR="003A408D" w:rsidRDefault="003A408D" w:rsidP="003A408D">
      <w:pPr>
        <w:pStyle w:val="NoSpacing"/>
        <w:numPr>
          <w:ilvl w:val="0"/>
          <w:numId w:val="16"/>
        </w:numPr>
        <w:jc w:val="left"/>
      </w:pPr>
      <w:r>
        <w:t xml:space="preserve">Service approaches </w:t>
      </w:r>
      <w:proofErr w:type="gramStart"/>
      <w:r>
        <w:t xml:space="preserve">that </w:t>
      </w:r>
      <w:r w:rsidR="00BE10ED">
        <w:t>are</w:t>
      </w:r>
      <w:proofErr w:type="gramEnd"/>
      <w:r w:rsidR="00BE10ED">
        <w:t xml:space="preserve"> culturally competent.  Each Child engaged in care s</w:t>
      </w:r>
      <w:r>
        <w:t xml:space="preserve">hall be provided services that </w:t>
      </w:r>
      <w:r w:rsidR="00BE10ED">
        <w:t>address any special language needs, reinforce positive cultural practices, and</w:t>
      </w:r>
      <w:r>
        <w:t xml:space="preserve"> acknowledge and build upon </w:t>
      </w:r>
      <w:r w:rsidR="00BE10ED">
        <w:t>ethnic, socio-cult</w:t>
      </w:r>
      <w:r>
        <w:t>ural, and linguistic strengths.</w:t>
      </w:r>
    </w:p>
    <w:p w:rsidR="003A408D" w:rsidRDefault="00BE10ED" w:rsidP="003A408D">
      <w:pPr>
        <w:pStyle w:val="NoSpacing"/>
        <w:jc w:val="left"/>
      </w:pPr>
      <w:r>
        <w:br/>
      </w:r>
      <w:proofErr w:type="gramStart"/>
      <w:r w:rsidRPr="00230805">
        <w:rPr>
          <w:rStyle w:val="ContractLevel2Char"/>
        </w:rPr>
        <w:t>1.3.1.4  Service</w:t>
      </w:r>
      <w:proofErr w:type="gramEnd"/>
    </w:p>
    <w:p w:rsidR="003A408D" w:rsidRDefault="003A408D" w:rsidP="003A408D">
      <w:pPr>
        <w:pStyle w:val="NoSpacing"/>
        <w:jc w:val="left"/>
      </w:pPr>
    </w:p>
    <w:p w:rsidR="003A408D" w:rsidRDefault="00BE10ED" w:rsidP="003A408D">
      <w:pPr>
        <w:pStyle w:val="NoSpacing"/>
        <w:numPr>
          <w:ilvl w:val="0"/>
          <w:numId w:val="17"/>
        </w:numPr>
        <w:ind w:left="720"/>
        <w:jc w:val="left"/>
      </w:pPr>
      <w:r>
        <w:t>Tailored services and supports based on the goals and action steps de</w:t>
      </w:r>
      <w:r w:rsidR="003A408D">
        <w:t xml:space="preserve">veloped with the Child, Family </w:t>
      </w:r>
      <w:r>
        <w:t>members, and others, in addition to the Re</w:t>
      </w:r>
      <w:r w:rsidR="003A408D">
        <w:t>ferring Worker.</w:t>
      </w:r>
    </w:p>
    <w:p w:rsidR="003A408D" w:rsidRDefault="00BE10ED" w:rsidP="003A408D">
      <w:pPr>
        <w:pStyle w:val="NoSpacing"/>
        <w:numPr>
          <w:ilvl w:val="0"/>
          <w:numId w:val="17"/>
        </w:numPr>
        <w:ind w:left="720"/>
        <w:jc w:val="left"/>
      </w:pPr>
      <w:r>
        <w:t>An array of services and supports to meet the needs, objectives, services,</w:t>
      </w:r>
      <w:r w:rsidR="003A408D">
        <w:t xml:space="preserve"> and outcomes described in the </w:t>
      </w:r>
      <w:r>
        <w:t>Age</w:t>
      </w:r>
      <w:r w:rsidR="003A408D">
        <w:t>ncy Case Permanency Plan.</w:t>
      </w:r>
    </w:p>
    <w:p w:rsidR="003A408D" w:rsidRDefault="00BE10ED" w:rsidP="003A408D">
      <w:pPr>
        <w:pStyle w:val="NoSpacing"/>
        <w:numPr>
          <w:ilvl w:val="0"/>
          <w:numId w:val="17"/>
        </w:numPr>
        <w:ind w:left="720"/>
        <w:jc w:val="left"/>
      </w:pPr>
      <w:r>
        <w:t xml:space="preserve">Utilization </w:t>
      </w:r>
      <w:r w:rsidR="00CE55CB">
        <w:t>of Agency-approved services f</w:t>
      </w:r>
      <w:r w:rsidR="003A408D">
        <w:t>or each Child served.</w:t>
      </w:r>
    </w:p>
    <w:p w:rsidR="00484F36" w:rsidRDefault="00BE10ED" w:rsidP="00484F36">
      <w:pPr>
        <w:pStyle w:val="NoSpacing"/>
        <w:numPr>
          <w:ilvl w:val="0"/>
          <w:numId w:val="17"/>
        </w:numPr>
        <w:ind w:left="720"/>
        <w:jc w:val="left"/>
      </w:pPr>
      <w:r>
        <w:t xml:space="preserve">Engagement of each Child, Family members of the Child, mentors, </w:t>
      </w:r>
      <w:r w:rsidR="00A9425E">
        <w:t xml:space="preserve">Foster Parents </w:t>
      </w:r>
      <w:r>
        <w:t>or approp</w:t>
      </w:r>
      <w:r w:rsidR="003A408D">
        <w:t xml:space="preserve">riate others identified by the </w:t>
      </w:r>
      <w:r>
        <w:t xml:space="preserve">Child or Family and the Referring Worker to assist in developing goals and </w:t>
      </w:r>
      <w:r w:rsidR="003A408D">
        <w:t xml:space="preserve">action steps for acquiring and </w:t>
      </w:r>
      <w:r>
        <w:t xml:space="preserve">building upon </w:t>
      </w:r>
      <w:r w:rsidR="00A9425E">
        <w:t xml:space="preserve">Case Permanency Plans </w:t>
      </w:r>
      <w:r>
        <w:t>based on formal a</w:t>
      </w:r>
      <w:r w:rsidR="00484F36">
        <w:t>nd informal assessment results.</w:t>
      </w:r>
    </w:p>
    <w:p w:rsidR="00A9425E" w:rsidRDefault="00A9425E" w:rsidP="00A9425E">
      <w:pPr>
        <w:pStyle w:val="NoSpacing"/>
        <w:jc w:val="left"/>
      </w:pPr>
    </w:p>
    <w:p w:rsidR="00484F36" w:rsidRPr="00230805" w:rsidRDefault="00BE10ED" w:rsidP="00484F36">
      <w:pPr>
        <w:pStyle w:val="NoSpacing"/>
        <w:jc w:val="left"/>
        <w:rPr>
          <w:rStyle w:val="ContractLevel2Char"/>
        </w:rPr>
      </w:pPr>
      <w:proofErr w:type="gramStart"/>
      <w:r w:rsidRPr="00230805">
        <w:rPr>
          <w:rStyle w:val="ContractLevel2Char"/>
        </w:rPr>
        <w:t>1.3.1.5  Foster</w:t>
      </w:r>
      <w:proofErr w:type="gramEnd"/>
      <w:r w:rsidRPr="00230805">
        <w:rPr>
          <w:rStyle w:val="ContractLevel2Char"/>
        </w:rPr>
        <w:t xml:space="preserve"> Care Supervision</w:t>
      </w:r>
    </w:p>
    <w:p w:rsidR="00484F36" w:rsidRDefault="00484F36" w:rsidP="00484F36">
      <w:pPr>
        <w:pStyle w:val="NoSpacing"/>
        <w:jc w:val="left"/>
      </w:pPr>
    </w:p>
    <w:p w:rsidR="00484F36" w:rsidRDefault="00BE10ED" w:rsidP="00484F36">
      <w:pPr>
        <w:pStyle w:val="NoSpacing"/>
        <w:numPr>
          <w:ilvl w:val="0"/>
          <w:numId w:val="18"/>
        </w:numPr>
        <w:ind w:left="720"/>
        <w:jc w:val="left"/>
      </w:pPr>
      <w:r>
        <w:t>Foster Care includes supervision, planning daily activities, discipline,</w:t>
      </w:r>
      <w:r w:rsidR="00484F36">
        <w:t xml:space="preserve"> guidance, development of peer </w:t>
      </w:r>
      <w:r>
        <w:t xml:space="preserve">relationships, and delivery of recreational programs.  Community resources may </w:t>
      </w:r>
      <w:r w:rsidR="00484F36">
        <w:t xml:space="preserve">be sought to address needs </w:t>
      </w:r>
      <w:r>
        <w:t>of the child for education, recreation, medical, social, and/or rehabilitation s</w:t>
      </w:r>
      <w:r w:rsidR="00484F36">
        <w:t xml:space="preserve">ervices.  The services </w:t>
      </w:r>
      <w:r w:rsidR="00484F36">
        <w:lastRenderedPageBreak/>
        <w:t xml:space="preserve">must be </w:t>
      </w:r>
      <w:r>
        <w:t>appropriate to the age, gender, sexual orientation, cultural heritage, and th</w:t>
      </w:r>
      <w:r w:rsidR="00484F36">
        <w:t xml:space="preserve">e developmental and functional </w:t>
      </w:r>
      <w:r>
        <w:t>level o</w:t>
      </w:r>
      <w:r w:rsidR="00484F36">
        <w:t>f the Child.</w:t>
      </w:r>
    </w:p>
    <w:p w:rsidR="00484F36" w:rsidRDefault="00BE10ED" w:rsidP="00484F36">
      <w:pPr>
        <w:pStyle w:val="NoSpacing"/>
        <w:numPr>
          <w:ilvl w:val="0"/>
          <w:numId w:val="18"/>
        </w:numPr>
        <w:ind w:left="720"/>
        <w:jc w:val="left"/>
      </w:pPr>
      <w:r>
        <w:t>Facilitation of the participation of Children in other necessary programs and ser</w:t>
      </w:r>
      <w:r w:rsidR="00484F36">
        <w:t xml:space="preserve">vices to ensure the Children’s </w:t>
      </w:r>
      <w:r>
        <w:t xml:space="preserve">overall needs are met.  Such programs or services include but are not limited to the following:  various </w:t>
      </w:r>
      <w:r>
        <w:tab/>
        <w:t>medical services; outpatient mental health or substance abuse treatment; educa</w:t>
      </w:r>
      <w:r w:rsidR="00484F36">
        <w:t xml:space="preserve">tional or vocational services; </w:t>
      </w:r>
      <w:r>
        <w:t>and other</w:t>
      </w:r>
      <w:r w:rsidR="00484F36">
        <w:t xml:space="preserve"> community-based services.</w:t>
      </w:r>
    </w:p>
    <w:p w:rsidR="00484F36" w:rsidRDefault="00BE10ED" w:rsidP="00484F36">
      <w:pPr>
        <w:pStyle w:val="NoSpacing"/>
        <w:numPr>
          <w:ilvl w:val="0"/>
          <w:numId w:val="18"/>
        </w:numPr>
        <w:ind w:left="720"/>
        <w:jc w:val="left"/>
      </w:pPr>
      <w:r>
        <w:t>The minimum service elements for each C</w:t>
      </w:r>
      <w:r w:rsidR="00484F36">
        <w:t>hild in Foster Care by:</w:t>
      </w:r>
    </w:p>
    <w:p w:rsidR="00484F36" w:rsidRDefault="00BE10ED" w:rsidP="00484F36">
      <w:pPr>
        <w:pStyle w:val="NoSpacing"/>
        <w:numPr>
          <w:ilvl w:val="1"/>
          <w:numId w:val="18"/>
        </w:numPr>
        <w:ind w:left="1260"/>
        <w:jc w:val="left"/>
      </w:pPr>
      <w:r>
        <w:t>Implementing e</w:t>
      </w:r>
      <w:r w:rsidR="00484F36">
        <w:t>ach Child’s Care Plan;</w:t>
      </w:r>
    </w:p>
    <w:p w:rsidR="00484F36" w:rsidRDefault="00BE10ED" w:rsidP="00484F36">
      <w:pPr>
        <w:pStyle w:val="NoSpacing"/>
        <w:numPr>
          <w:ilvl w:val="1"/>
          <w:numId w:val="18"/>
        </w:numPr>
        <w:ind w:left="1260"/>
        <w:jc w:val="left"/>
      </w:pPr>
      <w:r>
        <w:t>Monitoring and recording each Child’s behavior daily by maintaining an indi</w:t>
      </w:r>
      <w:r w:rsidR="00484F36">
        <w:t xml:space="preserve">vidual daily log for the Child </w:t>
      </w:r>
      <w:r>
        <w:t>that shall be used to note general progress in regard to the Care Plan, any problem areas, or unusual beha</w:t>
      </w:r>
      <w:r w:rsidR="00484F36">
        <w:t xml:space="preserve">vior </w:t>
      </w:r>
      <w:r w:rsidR="00484F36">
        <w:tab/>
        <w:t>for the Child;</w:t>
      </w:r>
    </w:p>
    <w:p w:rsidR="00484F36" w:rsidRDefault="00BE10ED" w:rsidP="00484F36">
      <w:pPr>
        <w:pStyle w:val="NoSpacing"/>
        <w:numPr>
          <w:ilvl w:val="1"/>
          <w:numId w:val="18"/>
        </w:numPr>
        <w:ind w:left="1260"/>
        <w:jc w:val="left"/>
      </w:pPr>
      <w:r>
        <w:t>Supervising the daily living activities of each Child, including knowing their</w:t>
      </w:r>
      <w:r w:rsidR="00484F36">
        <w:t xml:space="preserve"> whereabouts at all times, and </w:t>
      </w:r>
      <w:r>
        <w:t>providing oversight and maintenance of their general health and well-</w:t>
      </w:r>
      <w:r w:rsidR="00484F36">
        <w:t>being;</w:t>
      </w:r>
    </w:p>
    <w:p w:rsidR="00484F36" w:rsidRDefault="00BE10ED" w:rsidP="00484F36">
      <w:pPr>
        <w:pStyle w:val="NoSpacing"/>
        <w:numPr>
          <w:ilvl w:val="1"/>
          <w:numId w:val="18"/>
        </w:numPr>
        <w:ind w:left="1260"/>
        <w:jc w:val="left"/>
      </w:pPr>
      <w:r>
        <w:t>Scheduling in-person conferences as needed (video conferencing is an accepta</w:t>
      </w:r>
      <w:r w:rsidR="00484F36">
        <w:t>ble alternative when in-</w:t>
      </w:r>
      <w:r>
        <w:t xml:space="preserve">person conferences are not </w:t>
      </w:r>
      <w:r w:rsidR="00484F36">
        <w:t>possible or feasible);</w:t>
      </w:r>
    </w:p>
    <w:p w:rsidR="00484F36" w:rsidRDefault="00BE10ED" w:rsidP="00484F36">
      <w:pPr>
        <w:pStyle w:val="NoSpacing"/>
        <w:numPr>
          <w:ilvl w:val="1"/>
          <w:numId w:val="18"/>
        </w:numPr>
        <w:ind w:left="1260"/>
        <w:jc w:val="left"/>
      </w:pPr>
      <w:r>
        <w:t>Ensuring a supportive atmosphere and providing leadership and g</w:t>
      </w:r>
      <w:r w:rsidR="00484F36">
        <w:t>uidance to each Child;</w:t>
      </w:r>
    </w:p>
    <w:p w:rsidR="00484F36" w:rsidRDefault="00BE10ED" w:rsidP="00484F36">
      <w:pPr>
        <w:pStyle w:val="NoSpacing"/>
        <w:numPr>
          <w:ilvl w:val="1"/>
          <w:numId w:val="18"/>
        </w:numPr>
        <w:ind w:left="1260"/>
        <w:jc w:val="left"/>
      </w:pPr>
      <w:r>
        <w:t>Coordinating and participating in internal and external activities of each Ch</w:t>
      </w:r>
      <w:r w:rsidR="00484F36">
        <w:t>ild; and</w:t>
      </w:r>
    </w:p>
    <w:p w:rsidR="00484F36" w:rsidRDefault="00BE10ED" w:rsidP="00484F36">
      <w:pPr>
        <w:pStyle w:val="NoSpacing"/>
        <w:numPr>
          <w:ilvl w:val="1"/>
          <w:numId w:val="18"/>
        </w:numPr>
        <w:ind w:left="1260"/>
        <w:jc w:val="left"/>
      </w:pPr>
      <w:r>
        <w:t xml:space="preserve">Maintaining ongoing communication </w:t>
      </w:r>
      <w:r w:rsidR="00484F36">
        <w:t>with the Referral Worker.</w:t>
      </w:r>
    </w:p>
    <w:p w:rsidR="00484F36" w:rsidRDefault="00BE10ED" w:rsidP="00484F36">
      <w:pPr>
        <w:pStyle w:val="NoSpacing"/>
        <w:numPr>
          <w:ilvl w:val="0"/>
          <w:numId w:val="18"/>
        </w:numPr>
        <w:ind w:left="720"/>
        <w:jc w:val="left"/>
      </w:pPr>
      <w:r>
        <w:t xml:space="preserve">Programs designed with varying levels of structure that can be applied as </w:t>
      </w:r>
      <w:r w:rsidR="00484F36">
        <w:t xml:space="preserve">a Child’s need for supervision </w:t>
      </w:r>
      <w:r>
        <w:t>decreases (demonstrated, for example, by a Child’s increased level of respons</w:t>
      </w:r>
      <w:r w:rsidR="00484F36">
        <w:t xml:space="preserve">ibility and self-management). </w:t>
      </w:r>
      <w:r>
        <w:t>The programming design as well as the setting, to the extent feasible, should c</w:t>
      </w:r>
      <w:r w:rsidR="00484F36">
        <w:t>hange as a result</w:t>
      </w:r>
      <w:r w:rsidR="00871B93">
        <w:t xml:space="preserve">.  </w:t>
      </w:r>
    </w:p>
    <w:p w:rsidR="00484F36" w:rsidRDefault="00BE10ED" w:rsidP="00484F36">
      <w:pPr>
        <w:pStyle w:val="NoSpacing"/>
        <w:numPr>
          <w:ilvl w:val="0"/>
          <w:numId w:val="18"/>
        </w:numPr>
        <w:ind w:left="720"/>
        <w:jc w:val="left"/>
      </w:pPr>
      <w:r>
        <w:t xml:space="preserve">Assistance in facilitating transportation as necessary to attend school, secure </w:t>
      </w:r>
      <w:r w:rsidR="00484F36">
        <w:t xml:space="preserve">and maintain employment, or to </w:t>
      </w:r>
      <w:r>
        <w:t>p</w:t>
      </w:r>
      <w:r w:rsidR="00484F36">
        <w:t>articipate in other activities.</w:t>
      </w:r>
    </w:p>
    <w:p w:rsidR="00484F36" w:rsidRDefault="00BE10ED" w:rsidP="00484F36">
      <w:pPr>
        <w:pStyle w:val="NoSpacing"/>
        <w:jc w:val="left"/>
      </w:pPr>
      <w:r>
        <w:br/>
      </w:r>
      <w:proofErr w:type="gramStart"/>
      <w:r w:rsidRPr="00230805">
        <w:rPr>
          <w:rStyle w:val="ContractLevel2Char"/>
        </w:rPr>
        <w:t>1.3.1.6  Care</w:t>
      </w:r>
      <w:proofErr w:type="gramEnd"/>
      <w:r w:rsidRPr="00230805">
        <w:rPr>
          <w:rStyle w:val="ContractLevel2Char"/>
        </w:rPr>
        <w:t xml:space="preserve"> Plan  </w:t>
      </w:r>
    </w:p>
    <w:p w:rsidR="00484F36" w:rsidRDefault="00484F36" w:rsidP="00484F36">
      <w:pPr>
        <w:pStyle w:val="NoSpacing"/>
        <w:jc w:val="left"/>
      </w:pPr>
    </w:p>
    <w:p w:rsidR="00484F36" w:rsidRDefault="00BE10ED" w:rsidP="00484F36">
      <w:pPr>
        <w:pStyle w:val="NoSpacing"/>
        <w:numPr>
          <w:ilvl w:val="0"/>
          <w:numId w:val="19"/>
        </w:numPr>
        <w:jc w:val="left"/>
      </w:pPr>
      <w:r>
        <w:t xml:space="preserve">An individualized Care Plan for each Child that at a minimum is developed and based on each Child’s unique </w:t>
      </w:r>
      <w:r>
        <w:tab/>
        <w:t>needs and contains goals and objectives with projected dates of accompli</w:t>
      </w:r>
      <w:r w:rsidR="00484F36">
        <w:t xml:space="preserve">shment.  The Care Plan must be </w:t>
      </w:r>
      <w:r>
        <w:t>developed with input from the Child, the Referral Worker, and th</w:t>
      </w:r>
      <w:r w:rsidR="00484F36">
        <w:t xml:space="preserve">e foster family involvement is </w:t>
      </w:r>
      <w:r>
        <w:t>documented in the case record.  The Care Plan should be reviewed an</w:t>
      </w:r>
      <w:r w:rsidR="00484F36">
        <w:t>d/or revised no less than semi-annually.</w:t>
      </w:r>
    </w:p>
    <w:p w:rsidR="00484F36" w:rsidRDefault="00BE10ED" w:rsidP="00484F36">
      <w:pPr>
        <w:pStyle w:val="NoSpacing"/>
        <w:numPr>
          <w:ilvl w:val="0"/>
          <w:numId w:val="19"/>
        </w:numPr>
        <w:jc w:val="left"/>
      </w:pPr>
      <w:r>
        <w:t xml:space="preserve">Casework services that meet the needs of each individual Child’s Care Plan.  </w:t>
      </w:r>
      <w:r w:rsidR="00484F36">
        <w:t xml:space="preserve">Casework services may include, </w:t>
      </w:r>
      <w:r>
        <w:t>bu</w:t>
      </w:r>
      <w:r w:rsidR="00484F36">
        <w:t xml:space="preserve">t are not limited to: </w:t>
      </w:r>
    </w:p>
    <w:p w:rsidR="00484F36" w:rsidRDefault="00484F36" w:rsidP="00484F36">
      <w:pPr>
        <w:pStyle w:val="NoSpacing"/>
        <w:numPr>
          <w:ilvl w:val="1"/>
          <w:numId w:val="19"/>
        </w:numPr>
        <w:jc w:val="left"/>
      </w:pPr>
      <w:r>
        <w:t xml:space="preserve">Crisis intervention; </w:t>
      </w:r>
    </w:p>
    <w:p w:rsidR="00484F36" w:rsidRDefault="00BE10ED" w:rsidP="00484F36">
      <w:pPr>
        <w:pStyle w:val="NoSpacing"/>
        <w:numPr>
          <w:ilvl w:val="1"/>
          <w:numId w:val="19"/>
        </w:numPr>
        <w:jc w:val="left"/>
      </w:pPr>
      <w:r>
        <w:t>Facilitating in</w:t>
      </w:r>
      <w:r w:rsidR="00484F36">
        <w:t xml:space="preserve">terpersonal relationships; and </w:t>
      </w:r>
    </w:p>
    <w:p w:rsidR="00484F36" w:rsidRDefault="00BE10ED" w:rsidP="00484F36">
      <w:pPr>
        <w:pStyle w:val="NoSpacing"/>
        <w:numPr>
          <w:ilvl w:val="1"/>
          <w:numId w:val="19"/>
        </w:numPr>
        <w:jc w:val="left"/>
      </w:pPr>
      <w:r>
        <w:t>Future planning and transitional placement servi</w:t>
      </w:r>
      <w:r w:rsidR="00484F36">
        <w:t>ces as required for each Child.</w:t>
      </w:r>
    </w:p>
    <w:p w:rsidR="00484F36" w:rsidRDefault="00BE10ED" w:rsidP="00484F36">
      <w:pPr>
        <w:pStyle w:val="NoSpacing"/>
        <w:numPr>
          <w:ilvl w:val="0"/>
          <w:numId w:val="19"/>
        </w:numPr>
        <w:jc w:val="left"/>
      </w:pPr>
      <w:r>
        <w:t>Care Plans that are fully integrated with other plans that affect the Child’s care,</w:t>
      </w:r>
      <w:r w:rsidR="00484F36">
        <w:t xml:space="preserve"> including but not limited to, </w:t>
      </w:r>
      <w:r>
        <w:t>other Child Welfare Services or juvenile justice in</w:t>
      </w:r>
      <w:r w:rsidR="00484F36">
        <w:t>volvement implementation plans.</w:t>
      </w:r>
    </w:p>
    <w:p w:rsidR="002861AC" w:rsidRDefault="00BE10ED" w:rsidP="002861AC">
      <w:pPr>
        <w:pStyle w:val="NoSpacing"/>
        <w:numPr>
          <w:ilvl w:val="0"/>
          <w:numId w:val="19"/>
        </w:numPr>
        <w:jc w:val="left"/>
      </w:pPr>
      <w:r>
        <w:t>Assist the speci</w:t>
      </w:r>
      <w:r w:rsidR="00484F36">
        <w:t xml:space="preserve">fied foster parents in finding </w:t>
      </w:r>
      <w:r>
        <w:t xml:space="preserve">necessary resources and/or age </w:t>
      </w:r>
      <w:r w:rsidR="00484F36">
        <w:t xml:space="preserve">appropriate activities for the </w:t>
      </w:r>
      <w:r>
        <w:t>children whenever needed.</w:t>
      </w:r>
      <w:r>
        <w:br/>
      </w:r>
    </w:p>
    <w:p w:rsidR="002861AC" w:rsidRDefault="002861AC" w:rsidP="002861AC">
      <w:pPr>
        <w:pStyle w:val="NoSpacing"/>
        <w:jc w:val="left"/>
      </w:pPr>
      <w:proofErr w:type="gramStart"/>
      <w:r w:rsidRPr="00230805">
        <w:rPr>
          <w:rStyle w:val="ContractLevel2Char"/>
        </w:rPr>
        <w:t>1.3.1.7  Education</w:t>
      </w:r>
      <w:proofErr w:type="gramEnd"/>
    </w:p>
    <w:p w:rsidR="002861AC" w:rsidRDefault="002861AC" w:rsidP="002861AC">
      <w:pPr>
        <w:pStyle w:val="NoSpacing"/>
        <w:jc w:val="left"/>
      </w:pPr>
    </w:p>
    <w:p w:rsidR="002861AC" w:rsidRDefault="00BE10ED" w:rsidP="002861AC">
      <w:pPr>
        <w:pStyle w:val="NoSpacing"/>
        <w:numPr>
          <w:ilvl w:val="0"/>
          <w:numId w:val="20"/>
        </w:numPr>
        <w:jc w:val="left"/>
      </w:pPr>
      <w:r>
        <w:t>Arrangements for and assurance that each school-aged Child attends an educat</w:t>
      </w:r>
      <w:r w:rsidR="002861AC">
        <w:t xml:space="preserve">ional or vocational program in </w:t>
      </w:r>
      <w:r>
        <w:t xml:space="preserve">accordance with all applicable federal, state, and local laws and retains the educational credits they earn from </w:t>
      </w:r>
      <w:r>
        <w:tab/>
        <w:t>tho</w:t>
      </w:r>
      <w:r w:rsidR="002861AC">
        <w:t>se classes.</w:t>
      </w:r>
    </w:p>
    <w:p w:rsidR="0093192E" w:rsidRDefault="00BE10ED" w:rsidP="002861AC">
      <w:pPr>
        <w:pStyle w:val="NoSpacing"/>
        <w:numPr>
          <w:ilvl w:val="0"/>
          <w:numId w:val="20"/>
        </w:numPr>
        <w:jc w:val="left"/>
      </w:pPr>
      <w:r>
        <w:t xml:space="preserve">School letters or other written evidence to the Agency that shall include, but </w:t>
      </w:r>
      <w:r w:rsidR="002861AC">
        <w:t xml:space="preserve">need not be limited to, school </w:t>
      </w:r>
      <w:r>
        <w:t>attendance records, report cards, and other information provided by the school system.</w:t>
      </w:r>
      <w:r>
        <w:br/>
      </w:r>
    </w:p>
    <w:p w:rsidR="0093192E" w:rsidRDefault="00BE10ED" w:rsidP="0093192E">
      <w:pPr>
        <w:pStyle w:val="NoSpacing"/>
        <w:jc w:val="left"/>
      </w:pPr>
      <w:r>
        <w:lastRenderedPageBreak/>
        <w:br/>
      </w:r>
      <w:proofErr w:type="gramStart"/>
      <w:r w:rsidRPr="00230805">
        <w:rPr>
          <w:rStyle w:val="ContractLevel2Char"/>
        </w:rPr>
        <w:t>1.3.1.8  Medical</w:t>
      </w:r>
      <w:proofErr w:type="gramEnd"/>
    </w:p>
    <w:p w:rsidR="0093192E" w:rsidRDefault="0093192E" w:rsidP="0093192E">
      <w:pPr>
        <w:pStyle w:val="NoSpacing"/>
        <w:jc w:val="left"/>
      </w:pPr>
    </w:p>
    <w:p w:rsidR="008F47AC" w:rsidRDefault="00BE10ED" w:rsidP="0093192E">
      <w:pPr>
        <w:pStyle w:val="NoSpacing"/>
        <w:numPr>
          <w:ilvl w:val="0"/>
          <w:numId w:val="21"/>
        </w:numPr>
        <w:jc w:val="left"/>
      </w:pPr>
      <w:r>
        <w:t xml:space="preserve">Assurances that Children receive necessary medical and dental care and that </w:t>
      </w:r>
      <w:r w:rsidR="0093192E">
        <w:t xml:space="preserve">the current Care Plan provides </w:t>
      </w:r>
      <w:r>
        <w:t>for appropriate and sufficient services and supports to meet the individua</w:t>
      </w:r>
      <w:r w:rsidR="0093192E">
        <w:t xml:space="preserve">l needs of a Child to assure a </w:t>
      </w:r>
      <w:r>
        <w:t>Child’s well-being and to achieve desired outcomes.</w:t>
      </w:r>
      <w:r>
        <w:br/>
      </w:r>
    </w:p>
    <w:p w:rsidR="008F47AC" w:rsidRDefault="00BE10ED" w:rsidP="0093192E">
      <w:pPr>
        <w:pStyle w:val="NoSpacing"/>
        <w:jc w:val="left"/>
      </w:pPr>
      <w:proofErr w:type="gramStart"/>
      <w:r w:rsidRPr="00230805">
        <w:rPr>
          <w:rStyle w:val="ContractLevel2Char"/>
        </w:rPr>
        <w:t xml:space="preserve">1.3.1.9  </w:t>
      </w:r>
      <w:r w:rsidR="008F47AC" w:rsidRPr="00230805">
        <w:rPr>
          <w:rStyle w:val="ContractLevel2Char"/>
        </w:rPr>
        <w:t>Documentation</w:t>
      </w:r>
      <w:proofErr w:type="gramEnd"/>
      <w:r w:rsidR="008F47AC" w:rsidRPr="00230805">
        <w:rPr>
          <w:rStyle w:val="ContractLevel2Char"/>
        </w:rPr>
        <w:t xml:space="preserve"> and Reports</w:t>
      </w:r>
    </w:p>
    <w:p w:rsidR="008F47AC" w:rsidRDefault="008F47AC" w:rsidP="0093192E">
      <w:pPr>
        <w:pStyle w:val="NoSpacing"/>
        <w:jc w:val="left"/>
      </w:pPr>
    </w:p>
    <w:p w:rsidR="008F47AC" w:rsidRDefault="00BE10ED" w:rsidP="008F47AC">
      <w:pPr>
        <w:pStyle w:val="NoSpacing"/>
        <w:numPr>
          <w:ilvl w:val="0"/>
          <w:numId w:val="22"/>
        </w:numPr>
        <w:jc w:val="left"/>
      </w:pPr>
      <w:r>
        <w:t>Facilitation of a Child’s access to important documents, such as a Social Securit</w:t>
      </w:r>
      <w:r w:rsidR="008F47AC">
        <w:t xml:space="preserve">y card, birth certificate, and </w:t>
      </w:r>
      <w:r>
        <w:t>driver’s lic</w:t>
      </w:r>
      <w:r w:rsidR="008F47AC">
        <w:t>ense or permit, as appropriate.</w:t>
      </w:r>
    </w:p>
    <w:p w:rsidR="008F47AC" w:rsidRDefault="00BE10ED" w:rsidP="008F47AC">
      <w:pPr>
        <w:pStyle w:val="NoSpacing"/>
        <w:numPr>
          <w:ilvl w:val="0"/>
          <w:numId w:val="22"/>
        </w:numPr>
        <w:jc w:val="left"/>
      </w:pPr>
      <w:r>
        <w:t>Verbal notification of safety concerns or events requiring medical care t</w:t>
      </w:r>
      <w:r w:rsidR="008F47AC">
        <w:t xml:space="preserve">o the Referral Worker within 24 </w:t>
      </w:r>
      <w:r>
        <w:t>hours and a written repor</w:t>
      </w:r>
      <w:r w:rsidR="008F47AC">
        <w:t>t within two days of the event.</w:t>
      </w:r>
    </w:p>
    <w:p w:rsidR="008F47AC" w:rsidRDefault="00BE10ED" w:rsidP="008F47AC">
      <w:pPr>
        <w:pStyle w:val="NoSpacing"/>
        <w:numPr>
          <w:ilvl w:val="0"/>
          <w:numId w:val="22"/>
        </w:numPr>
        <w:jc w:val="left"/>
      </w:pPr>
      <w:r>
        <w:t xml:space="preserve">Verbal notification of allegations of abuse or neglect of the Child by the Contractor, Subcontractor, or others </w:t>
      </w:r>
      <w:r>
        <w:tab/>
        <w:t>as defined by federal and state laws applicable in the state where the Contrac</w:t>
      </w:r>
      <w:r w:rsidR="008F47AC">
        <w:t xml:space="preserve">tor is located within 24 hours </w:t>
      </w:r>
      <w:r>
        <w:t>and a written report within two days of the event.  The Contractor shall sub</w:t>
      </w:r>
      <w:r w:rsidR="008F47AC">
        <w:t xml:space="preserve">mit a written follow-up report </w:t>
      </w:r>
      <w:r>
        <w:t>within five days of the conclusion of an investigation of any allegation to infor</w:t>
      </w:r>
      <w:r w:rsidR="008F47AC">
        <w:t xml:space="preserve">m the Agency of the results of </w:t>
      </w:r>
      <w:r>
        <w:t xml:space="preserve">the investigation.  The Contractor shall send the </w:t>
      </w:r>
      <w:r w:rsidR="008F47AC">
        <w:t>reports to the Referral Worker.</w:t>
      </w:r>
    </w:p>
    <w:p w:rsidR="008F47AC" w:rsidRDefault="00BE10ED" w:rsidP="008F47AC">
      <w:pPr>
        <w:pStyle w:val="NoSpacing"/>
        <w:numPr>
          <w:ilvl w:val="0"/>
          <w:numId w:val="22"/>
        </w:numPr>
        <w:jc w:val="left"/>
      </w:pPr>
      <w:r>
        <w:t>Written notification of all Critical Incidents to the Referral Worke</w:t>
      </w:r>
      <w:r w:rsidR="008F47AC">
        <w:t>r within24 hours of occurrence.</w:t>
      </w:r>
    </w:p>
    <w:p w:rsidR="008F47AC" w:rsidRDefault="00BE10ED" w:rsidP="008F47AC">
      <w:pPr>
        <w:pStyle w:val="NoSpacing"/>
        <w:numPr>
          <w:ilvl w:val="0"/>
          <w:numId w:val="22"/>
        </w:numPr>
        <w:jc w:val="left"/>
      </w:pPr>
      <w:r>
        <w:t xml:space="preserve">Maintenance of sufficient documentation to substantiate the validity of all </w:t>
      </w:r>
      <w:r w:rsidR="008F47AC">
        <w:t>claims for payment and reports submitted to the Agency.</w:t>
      </w:r>
    </w:p>
    <w:p w:rsidR="008F47AC" w:rsidRDefault="00BE10ED" w:rsidP="008F47AC">
      <w:pPr>
        <w:pStyle w:val="NoSpacing"/>
        <w:numPr>
          <w:ilvl w:val="0"/>
          <w:numId w:val="22"/>
        </w:numPr>
        <w:jc w:val="left"/>
      </w:pPr>
      <w:r>
        <w:t xml:space="preserve">Monthly progress reports to the Agency Case Manager by the 10th </w:t>
      </w:r>
      <w:r w:rsidR="008F47AC">
        <w:t xml:space="preserve">of the month following the end </w:t>
      </w:r>
      <w:r>
        <w:t>of the previous month unless an extension is granted by the Agency Cont</w:t>
      </w:r>
      <w:r w:rsidR="008F47AC">
        <w:t xml:space="preserve">ract Manager. Monthly progress </w:t>
      </w:r>
      <w:r>
        <w:t>reports shall include progress made in achieving goals and projecte</w:t>
      </w:r>
      <w:r w:rsidR="008F47AC">
        <w:t xml:space="preserve">d or revised dates of expected </w:t>
      </w:r>
      <w:r>
        <w:t>accomplishment, documentation of Critical Incidents, and school attendance and progr</w:t>
      </w:r>
      <w:r w:rsidR="008F47AC">
        <w:t>ess.</w:t>
      </w:r>
    </w:p>
    <w:p w:rsidR="008F47AC" w:rsidRDefault="00BE10ED" w:rsidP="008F47AC">
      <w:pPr>
        <w:pStyle w:val="NoSpacing"/>
        <w:numPr>
          <w:ilvl w:val="0"/>
          <w:numId w:val="22"/>
        </w:numPr>
        <w:jc w:val="left"/>
      </w:pPr>
      <w:r>
        <w:t>Quarterly Care Plan reviews and revisions will be conducted with input from t</w:t>
      </w:r>
      <w:r w:rsidR="008F47AC">
        <w:t xml:space="preserve">he Child, the Referral Worker, </w:t>
      </w:r>
      <w:r>
        <w:t>and the foster family, unless a reason for noninvolvement is</w:t>
      </w:r>
      <w:r w:rsidR="008F47AC">
        <w:t xml:space="preserve"> documented in the case record.</w:t>
      </w:r>
    </w:p>
    <w:p w:rsidR="008F47AC" w:rsidRDefault="00BE10ED" w:rsidP="008F47AC">
      <w:pPr>
        <w:pStyle w:val="NoSpacing"/>
        <w:numPr>
          <w:ilvl w:val="0"/>
          <w:numId w:val="22"/>
        </w:numPr>
        <w:jc w:val="left"/>
      </w:pPr>
      <w:r>
        <w:t xml:space="preserve">Written policies approved by the Agency for 1) handling client appeals and </w:t>
      </w:r>
      <w:r w:rsidR="008F47AC">
        <w:t xml:space="preserve">grievances, 2) reporting abuse </w:t>
      </w:r>
      <w:r>
        <w:t>and denial of critical care of Ch</w:t>
      </w:r>
      <w:r w:rsidR="008F47AC">
        <w:t>ildren, and 3) confidentiality.</w:t>
      </w:r>
    </w:p>
    <w:p w:rsidR="008F47AC" w:rsidRDefault="00BE10ED" w:rsidP="008F47AC">
      <w:pPr>
        <w:pStyle w:val="NoSpacing"/>
        <w:numPr>
          <w:ilvl w:val="0"/>
          <w:numId w:val="22"/>
        </w:numPr>
        <w:jc w:val="left"/>
      </w:pPr>
      <w:r>
        <w:t>Assurance that the contractor complies with all applicable federal and</w:t>
      </w:r>
      <w:r w:rsidR="008F47AC">
        <w:t xml:space="preserve"> state laws and regulations on </w:t>
      </w:r>
      <w:r>
        <w:t>confidentialit</w:t>
      </w:r>
      <w:r w:rsidR="008F47AC">
        <w:t>y.</w:t>
      </w:r>
    </w:p>
    <w:p w:rsidR="008F47AC" w:rsidRDefault="00BE10ED" w:rsidP="008F47AC">
      <w:pPr>
        <w:pStyle w:val="NoSpacing"/>
        <w:numPr>
          <w:ilvl w:val="0"/>
          <w:numId w:val="22"/>
        </w:numPr>
        <w:jc w:val="left"/>
      </w:pPr>
      <w:r>
        <w:t xml:space="preserve">Maintenance of relevant legal documents, service logs, and confidential, </w:t>
      </w:r>
      <w:r w:rsidR="008F47AC">
        <w:t xml:space="preserve">individual service records, as </w:t>
      </w:r>
      <w:r>
        <w:t>required by the Agency, for each Child in the Foster Group Care programs.</w:t>
      </w:r>
      <w:r w:rsidR="008F47AC">
        <w:t xml:space="preserve">  These shall be available for </w:t>
      </w:r>
      <w:r>
        <w:t>review at any time during normal business hours by Agency personnel or the A</w:t>
      </w:r>
      <w:r w:rsidR="008F47AC">
        <w:t xml:space="preserve">gency’s fiscal consultant, and </w:t>
      </w:r>
      <w:r>
        <w:t>st</w:t>
      </w:r>
      <w:r w:rsidR="008F47AC">
        <w:t>ate or federal audit personnel.</w:t>
      </w:r>
    </w:p>
    <w:p w:rsidR="00BE10ED" w:rsidRDefault="00BE10ED" w:rsidP="008F47AC">
      <w:pPr>
        <w:pStyle w:val="NoSpacing"/>
        <w:numPr>
          <w:ilvl w:val="0"/>
          <w:numId w:val="22"/>
        </w:numPr>
        <w:jc w:val="left"/>
      </w:pPr>
      <w:r>
        <w:t>Written plans to the Agency for the Contractor’s response to disasters and o</w:t>
      </w:r>
      <w:r w:rsidR="008F47AC">
        <w:t xml:space="preserve">ther emergency situations that </w:t>
      </w:r>
      <w:r>
        <w:t>are consistent with federal, state, and local guidelines.</w:t>
      </w:r>
      <w:r>
        <w:br/>
      </w:r>
    </w:p>
    <w:p w:rsidR="00D163DC" w:rsidRDefault="00D163DC">
      <w:pPr>
        <w:pStyle w:val="NoSpacing"/>
        <w:jc w:val="left"/>
      </w:pPr>
    </w:p>
    <w:p w:rsidR="00844989" w:rsidRDefault="00844989">
      <w:pPr>
        <w:pStyle w:val="NoSpacing"/>
        <w:jc w:val="left"/>
        <w:rPr>
          <w:b/>
        </w:rPr>
      </w:pPr>
    </w:p>
    <w:p w:rsidR="00BE10ED" w:rsidRDefault="00BE10ED">
      <w:pPr>
        <w:pStyle w:val="NoSpacing"/>
        <w:jc w:val="left"/>
      </w:pPr>
      <w:proofErr w:type="gramStart"/>
      <w:r>
        <w:rPr>
          <w:b/>
        </w:rPr>
        <w:t>Agency Responsibilities.</w:t>
      </w:r>
      <w:proofErr w:type="gramEnd"/>
      <w:r>
        <w:rPr>
          <w:b/>
        </w:rPr>
        <w:t xml:space="preserve">  </w:t>
      </w:r>
      <w:r>
        <w:t xml:space="preserve"> </w:t>
      </w:r>
    </w:p>
    <w:p w:rsidR="00BE10ED" w:rsidRDefault="00BE10ED">
      <w:pPr>
        <w:pStyle w:val="NoSpacing"/>
        <w:jc w:val="left"/>
      </w:pPr>
      <w:r>
        <w:t>The Agency shall develop each Child’s Case Permanency Plan.</w:t>
      </w:r>
    </w:p>
    <w:p w:rsidR="00BE10ED" w:rsidRDefault="00BE10ED">
      <w:pPr>
        <w:pStyle w:val="NoSpacing"/>
        <w:jc w:val="left"/>
        <w:rPr>
          <w:rStyle w:val="ContractLevel2Char"/>
          <w:b w:val="0"/>
        </w:rPr>
      </w:pPr>
    </w:p>
    <w:p w:rsidR="00BE10ED" w:rsidRDefault="00BE10ED">
      <w:pPr>
        <w:pStyle w:val="NoSpacing"/>
        <w:jc w:val="left"/>
        <w:rPr>
          <w:rStyle w:val="ContractLevel2Char"/>
        </w:rPr>
      </w:pPr>
      <w:r>
        <w:rPr>
          <w:rStyle w:val="ContractLevel2Char"/>
        </w:rPr>
        <w:t>1</w:t>
      </w:r>
      <w:r>
        <w:rPr>
          <w:rStyle w:val="ContractLevel2Char"/>
          <w:b w:val="0"/>
        </w:rPr>
        <w:t>.</w:t>
      </w:r>
      <w:r>
        <w:rPr>
          <w:rStyle w:val="ContractLevel2Char"/>
        </w:rPr>
        <w:t xml:space="preserve">3.2 Performance Measures.  </w:t>
      </w:r>
    </w:p>
    <w:p w:rsidR="008F47AC" w:rsidRDefault="00BE10ED" w:rsidP="008F47AC">
      <w:pPr>
        <w:pStyle w:val="NoSpacing"/>
        <w:numPr>
          <w:ilvl w:val="0"/>
          <w:numId w:val="23"/>
        </w:numPr>
        <w:jc w:val="left"/>
        <w:rPr>
          <w:rStyle w:val="ContractLevel2Char"/>
          <w:b w:val="0"/>
        </w:rPr>
      </w:pPr>
      <w:r>
        <w:rPr>
          <w:rStyle w:val="ContractLevel2Char"/>
          <w:b w:val="0"/>
        </w:rPr>
        <w:t xml:space="preserve">The Agency will track </w:t>
      </w:r>
      <w:r w:rsidR="008F47AC">
        <w:rPr>
          <w:rStyle w:val="ContractLevel2Char"/>
          <w:b w:val="0"/>
        </w:rPr>
        <w:t>the</w:t>
      </w:r>
      <w:r>
        <w:rPr>
          <w:rStyle w:val="ContractLevel2Char"/>
          <w:b w:val="0"/>
        </w:rPr>
        <w:t xml:space="preserve"> Contractor’s performance on a monthly basis and at the end of the contract </w:t>
      </w:r>
      <w:proofErr w:type="gramStart"/>
      <w:r>
        <w:rPr>
          <w:rStyle w:val="ContractLevel2Char"/>
          <w:b w:val="0"/>
        </w:rPr>
        <w:t>period,</w:t>
      </w:r>
      <w:proofErr w:type="gramEnd"/>
      <w:r>
        <w:rPr>
          <w:rStyle w:val="ContractLevel2Char"/>
          <w:b w:val="0"/>
        </w:rPr>
        <w:t xml:space="preserve"> the Agency will as</w:t>
      </w:r>
      <w:r w:rsidR="008F47AC">
        <w:rPr>
          <w:rStyle w:val="ContractLevel2Char"/>
          <w:b w:val="0"/>
        </w:rPr>
        <w:t>sess Contractors’ compliance.</w:t>
      </w:r>
    </w:p>
    <w:p w:rsidR="008F47AC" w:rsidRDefault="00B70DE7" w:rsidP="008F47AC">
      <w:pPr>
        <w:pStyle w:val="NoSpacing"/>
        <w:numPr>
          <w:ilvl w:val="1"/>
          <w:numId w:val="23"/>
        </w:numPr>
        <w:jc w:val="left"/>
        <w:rPr>
          <w:rStyle w:val="ContractLevel2Char"/>
          <w:b w:val="0"/>
        </w:rPr>
      </w:pPr>
      <w:r>
        <w:rPr>
          <w:rStyle w:val="ContractLevel2Char"/>
          <w:b w:val="0"/>
        </w:rPr>
        <w:t>There</w:t>
      </w:r>
      <w:r w:rsidR="00BE10ED">
        <w:rPr>
          <w:rStyle w:val="ContractLevel2Char"/>
          <w:b w:val="0"/>
        </w:rPr>
        <w:t xml:space="preserve"> will be no cases of abuse or neglect by the Contractor, Subcontractor, </w:t>
      </w:r>
      <w:r w:rsidR="008F47AC">
        <w:rPr>
          <w:rStyle w:val="ContractLevel2Char"/>
          <w:b w:val="0"/>
        </w:rPr>
        <w:t>or by other Children in Foster Care.</w:t>
      </w:r>
    </w:p>
    <w:p w:rsidR="008F47AC" w:rsidRDefault="00BE10ED" w:rsidP="008F47AC">
      <w:pPr>
        <w:pStyle w:val="NoSpacing"/>
        <w:numPr>
          <w:ilvl w:val="1"/>
          <w:numId w:val="23"/>
        </w:numPr>
        <w:jc w:val="left"/>
        <w:rPr>
          <w:rStyle w:val="ContractLevel2Char"/>
          <w:b w:val="0"/>
        </w:rPr>
      </w:pPr>
      <w:r>
        <w:rPr>
          <w:rStyle w:val="ContractLevel2Char"/>
          <w:b w:val="0"/>
        </w:rPr>
        <w:t>100% of visits will occur as s</w:t>
      </w:r>
      <w:r w:rsidR="008F47AC">
        <w:rPr>
          <w:rStyle w:val="ContractLevel2Char"/>
          <w:b w:val="0"/>
        </w:rPr>
        <w:t>tipulated in the scope of work.</w:t>
      </w:r>
    </w:p>
    <w:p w:rsidR="008F47AC" w:rsidRDefault="00BE10ED" w:rsidP="008F47AC">
      <w:pPr>
        <w:pStyle w:val="NoSpacing"/>
        <w:numPr>
          <w:ilvl w:val="1"/>
          <w:numId w:val="23"/>
        </w:numPr>
        <w:jc w:val="left"/>
        <w:rPr>
          <w:rStyle w:val="ContractLevel2Char"/>
          <w:b w:val="0"/>
        </w:rPr>
      </w:pPr>
      <w:r>
        <w:rPr>
          <w:rStyle w:val="ContractLevel2Char"/>
          <w:b w:val="0"/>
        </w:rPr>
        <w:t>100% of reports will be provided timely</w:t>
      </w:r>
      <w:r w:rsidR="008F47AC">
        <w:rPr>
          <w:rStyle w:val="ContractLevel2Char"/>
          <w:b w:val="0"/>
        </w:rPr>
        <w:t xml:space="preserve"> as noted in the scope of work.</w:t>
      </w:r>
    </w:p>
    <w:p w:rsidR="008F47AC" w:rsidRDefault="00BE10ED" w:rsidP="008F47AC">
      <w:pPr>
        <w:pStyle w:val="NoSpacing"/>
        <w:numPr>
          <w:ilvl w:val="1"/>
          <w:numId w:val="23"/>
        </w:numPr>
        <w:jc w:val="left"/>
        <w:rPr>
          <w:rStyle w:val="ContractLevel2Char"/>
          <w:b w:val="0"/>
        </w:rPr>
      </w:pPr>
      <w:r>
        <w:rPr>
          <w:rStyle w:val="ContractLevel2Char"/>
          <w:b w:val="0"/>
        </w:rPr>
        <w:t>100% of abuse and ne</w:t>
      </w:r>
      <w:r w:rsidR="008F47AC">
        <w:rPr>
          <w:rStyle w:val="ContractLevel2Char"/>
          <w:b w:val="0"/>
        </w:rPr>
        <w:t>glect reporting are done timely</w:t>
      </w:r>
    </w:p>
    <w:p w:rsidR="00BE10ED" w:rsidRDefault="00BE10ED" w:rsidP="008F47AC">
      <w:pPr>
        <w:pStyle w:val="NoSpacing"/>
        <w:numPr>
          <w:ilvl w:val="1"/>
          <w:numId w:val="23"/>
        </w:numPr>
        <w:jc w:val="left"/>
        <w:rPr>
          <w:rStyle w:val="ContractLevel2Char"/>
          <w:b w:val="0"/>
        </w:rPr>
      </w:pPr>
      <w:r>
        <w:rPr>
          <w:rStyle w:val="ContractLevel2Char"/>
          <w:b w:val="0"/>
        </w:rPr>
        <w:lastRenderedPageBreak/>
        <w:t xml:space="preserve">100 % of invoices are presented for payment within 15 days after the </w:t>
      </w:r>
      <w:r w:rsidR="008F47AC">
        <w:rPr>
          <w:rStyle w:val="ContractLevel2Char"/>
          <w:b w:val="0"/>
        </w:rPr>
        <w:t>month the service was provided.</w:t>
      </w:r>
    </w:p>
    <w:p w:rsidR="00BE10ED" w:rsidRDefault="00BE10ED">
      <w:pPr>
        <w:pStyle w:val="NoSpacing"/>
        <w:jc w:val="left"/>
      </w:pPr>
    </w:p>
    <w:p w:rsidR="00BE10ED" w:rsidRDefault="00BE10ED">
      <w:pPr>
        <w:pStyle w:val="NoSpacing"/>
        <w:jc w:val="left"/>
        <w:rPr>
          <w:b/>
        </w:rPr>
      </w:pPr>
      <w:r>
        <w:rPr>
          <w:b/>
        </w:rPr>
        <w:t xml:space="preserve">1.3.3 Monitoring, Review, and Problem Reporting.   </w:t>
      </w:r>
    </w:p>
    <w:p w:rsidR="008F47AC" w:rsidRDefault="008F47AC">
      <w:pPr>
        <w:pStyle w:val="NoSpacing"/>
        <w:jc w:val="left"/>
        <w:rPr>
          <w:b/>
          <w:bCs/>
        </w:rPr>
      </w:pPr>
    </w:p>
    <w:p w:rsidR="00BE10ED" w:rsidRDefault="00BE10ED">
      <w:pPr>
        <w:pStyle w:val="NoSpacing"/>
        <w:jc w:val="left"/>
        <w:rPr>
          <w:bCs/>
        </w:rPr>
      </w:pPr>
      <w:r>
        <w:rPr>
          <w:b/>
          <w:bCs/>
        </w:rPr>
        <w:t xml:space="preserve">1.3.3.1 Agency Monitoring Clause.  </w:t>
      </w:r>
      <w:r>
        <w:rPr>
          <w:bCs/>
        </w:rPr>
        <w:t>The Contract Manager or designee will:</w:t>
      </w:r>
    </w:p>
    <w:p w:rsidR="00BE10ED" w:rsidRDefault="00BE10ED">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BE10ED" w:rsidRDefault="00BE10ED">
      <w:pPr>
        <w:pStyle w:val="NoSpacing"/>
        <w:numPr>
          <w:ilvl w:val="0"/>
          <w:numId w:val="2"/>
        </w:numPr>
        <w:ind w:left="450" w:hanging="270"/>
        <w:jc w:val="left"/>
        <w:rPr>
          <w:bCs/>
        </w:rPr>
      </w:pPr>
      <w:r>
        <w:rPr>
          <w:bCs/>
        </w:rPr>
        <w:t xml:space="preserve">Determine compliance with general contract terms, conditions, and requirements; and </w:t>
      </w:r>
    </w:p>
    <w:p w:rsidR="00BE10ED" w:rsidRDefault="00BE10ED">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rsidR="008F47AC" w:rsidRDefault="00B70DE7" w:rsidP="00B70DE7">
      <w:pPr>
        <w:pStyle w:val="NoSpacing"/>
        <w:ind w:left="720"/>
        <w:jc w:val="left"/>
      </w:pPr>
      <w:r>
        <w:t>The Con</w:t>
      </w:r>
      <w:r w:rsidR="008F47AC">
        <w:t>tract Manager or designee will:</w:t>
      </w:r>
    </w:p>
    <w:p w:rsidR="008F47AC" w:rsidRDefault="00B70DE7" w:rsidP="008F47AC">
      <w:pPr>
        <w:pStyle w:val="NoSpacing"/>
        <w:numPr>
          <w:ilvl w:val="0"/>
          <w:numId w:val="24"/>
        </w:numPr>
        <w:jc w:val="left"/>
      </w:pPr>
      <w:r>
        <w:t xml:space="preserve">Verify Invoices and supporting documentation itemizing work performed prior </w:t>
      </w:r>
      <w:r w:rsidR="008F47AC">
        <w:t>to payment;</w:t>
      </w:r>
    </w:p>
    <w:p w:rsidR="008F47AC" w:rsidRDefault="00B70DE7" w:rsidP="008F47AC">
      <w:pPr>
        <w:pStyle w:val="NoSpacing"/>
        <w:numPr>
          <w:ilvl w:val="0"/>
          <w:numId w:val="24"/>
        </w:numPr>
        <w:jc w:val="left"/>
      </w:pPr>
      <w:r>
        <w:t>Determine compliance with general contract terms, con</w:t>
      </w:r>
      <w:r w:rsidR="008F47AC">
        <w:t xml:space="preserve">ditions, and requirements; and </w:t>
      </w:r>
    </w:p>
    <w:p w:rsidR="00BE10ED" w:rsidRDefault="00B70DE7" w:rsidP="009617D9">
      <w:pPr>
        <w:pStyle w:val="NoSpacing"/>
        <w:numPr>
          <w:ilvl w:val="0"/>
          <w:numId w:val="24"/>
        </w:numPr>
        <w:jc w:val="left"/>
      </w:pPr>
      <w:r>
        <w:t>Assess compliance with Deliverables, performance measures, or other associated requi</w:t>
      </w:r>
      <w:r w:rsidR="008F47AC">
        <w:t>rements</w:t>
      </w:r>
      <w:r w:rsidR="009617D9">
        <w:t>.</w:t>
      </w:r>
      <w:r w:rsidR="008F47AC">
        <w:t xml:space="preserve"> </w:t>
      </w:r>
    </w:p>
    <w:p w:rsidR="009617D9" w:rsidRDefault="009617D9" w:rsidP="009617D9">
      <w:pPr>
        <w:pStyle w:val="NoSpacing"/>
        <w:jc w:val="left"/>
      </w:pPr>
    </w:p>
    <w:p w:rsidR="00BE10ED" w:rsidRDefault="00BE10ED">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BE10ED" w:rsidRDefault="00BE10ED">
      <w:pPr>
        <w:pStyle w:val="NoSpacing"/>
        <w:jc w:val="left"/>
        <w:rPr>
          <w:b/>
          <w:bCs/>
        </w:rPr>
      </w:pPr>
    </w:p>
    <w:p w:rsidR="00BE10ED" w:rsidRDefault="00BE10ED">
      <w:pPr>
        <w:pStyle w:val="NoSpacing"/>
        <w:jc w:val="left"/>
        <w:rPr>
          <w:b/>
          <w:bCs/>
        </w:rPr>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BE10ED" w:rsidRDefault="00BE10ED">
      <w:pPr>
        <w:pStyle w:val="NoSpacing"/>
        <w:jc w:val="left"/>
        <w:rPr>
          <w:b/>
          <w:bCs/>
        </w:rPr>
      </w:pPr>
    </w:p>
    <w:p w:rsidR="00BE10ED" w:rsidRDefault="00BE10ED">
      <w:pPr>
        <w:pStyle w:val="NoSpacing"/>
        <w:jc w:val="left"/>
      </w:pPr>
      <w:r>
        <w:rPr>
          <w:b/>
          <w:bCs/>
        </w:rPr>
        <w:t>1.3.3.3 Problem Reporting.</w:t>
      </w:r>
      <w:r>
        <w:rPr>
          <w:b/>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BE10ED" w:rsidRDefault="00BE10ED">
      <w:pPr>
        <w:pStyle w:val="NoSpacing"/>
        <w:jc w:val="left"/>
      </w:pPr>
    </w:p>
    <w:p w:rsidR="00BE10ED" w:rsidRDefault="00BE10ED">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BE10ED" w:rsidRDefault="00BE10ED">
      <w:pPr>
        <w:pStyle w:val="NoSpacing"/>
        <w:jc w:val="left"/>
        <w:rPr>
          <w:b/>
          <w:bCs/>
        </w:rPr>
      </w:pPr>
    </w:p>
    <w:p w:rsidR="00BE10ED" w:rsidRDefault="00BE10ED">
      <w:pPr>
        <w:pStyle w:val="NoSpacing"/>
        <w:jc w:val="left"/>
      </w:pPr>
      <w:r>
        <w:rPr>
          <w:b/>
          <w:bCs/>
        </w:rPr>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BE10ED" w:rsidRDefault="00BE10ED">
      <w:pPr>
        <w:pStyle w:val="NoSpacing"/>
        <w:jc w:val="left"/>
        <w:rPr>
          <w:b/>
          <w:bCs/>
        </w:rPr>
      </w:pPr>
    </w:p>
    <w:p w:rsidR="008F47AC" w:rsidRDefault="008F47AC">
      <w:pPr>
        <w:pStyle w:val="NoSpacing"/>
        <w:jc w:val="left"/>
        <w:rPr>
          <w:b/>
          <w:bCs/>
        </w:rPr>
      </w:pPr>
    </w:p>
    <w:p w:rsidR="008F47AC" w:rsidRDefault="008F47AC">
      <w:pPr>
        <w:pStyle w:val="NoSpacing"/>
        <w:jc w:val="left"/>
        <w:rPr>
          <w:b/>
          <w:bCs/>
        </w:rPr>
      </w:pPr>
    </w:p>
    <w:p w:rsidR="00BE10ED" w:rsidRDefault="00BE10ED">
      <w:pPr>
        <w:pStyle w:val="NoSpacing"/>
        <w:jc w:val="left"/>
        <w:rPr>
          <w:b/>
        </w:rPr>
      </w:pPr>
      <w:r>
        <w:rPr>
          <w:b/>
        </w:rPr>
        <w:t>1.3.4 Contract Payment Clause.</w:t>
      </w:r>
    </w:p>
    <w:p w:rsidR="00BE10ED" w:rsidRDefault="00BE10ED">
      <w:pPr>
        <w:pStyle w:val="NoSpacing"/>
        <w:jc w:val="left"/>
        <w:rPr>
          <w:bCs/>
        </w:rPr>
      </w:pPr>
      <w:r>
        <w:rPr>
          <w:b/>
          <w:bCs/>
        </w:rPr>
        <w:t xml:space="preserve">1.3.4.1 Pricing.  </w:t>
      </w:r>
      <w:r>
        <w:t xml:space="preserve">In accordance with the payment terms outlined in this section and Contractor’s completion of the Scope of Work as set forth in this Contract, the Contractor will be compensated an amount not to exceed  $70,700.00 during the entire term of this Contract, which includes any extensions or renewals thereof.  Payment will occur as follows:  </w:t>
      </w:r>
    </w:p>
    <w:p w:rsidR="00BE10ED" w:rsidRDefault="00BE10ED">
      <w:pPr>
        <w:pStyle w:val="NoSpacing"/>
        <w:jc w:val="left"/>
      </w:pPr>
    </w:p>
    <w:p w:rsidR="00BE10ED" w:rsidRDefault="00BE10ED">
      <w:pPr>
        <w:pStyle w:val="NoSpacing"/>
        <w:tabs>
          <w:tab w:val="left" w:pos="4320"/>
        </w:tabs>
        <w:jc w:val="left"/>
      </w:pPr>
      <w:r>
        <w:lastRenderedPageBreak/>
        <w:tab/>
      </w:r>
      <w:r>
        <w:rPr>
          <w:b/>
        </w:rPr>
        <w:t>Payment Table</w:t>
      </w:r>
    </w:p>
    <w:p w:rsidR="00BE10ED" w:rsidRDefault="00BE10ED">
      <w:pPr>
        <w:pStyle w:val="NoSpacing"/>
        <w:tabs>
          <w:tab w:val="left" w:pos="2160"/>
          <w:tab w:val="left" w:pos="5760"/>
        </w:tabs>
        <w:jc w:val="left"/>
        <w:rPr>
          <w:b/>
        </w:rPr>
      </w:pPr>
    </w:p>
    <w:p w:rsidR="00BE10ED" w:rsidRDefault="00BE10ED">
      <w:pPr>
        <w:tabs>
          <w:tab w:val="left" w:pos="2160"/>
          <w:tab w:val="left" w:pos="5760"/>
        </w:tabs>
        <w:jc w:val="left"/>
        <w:rPr>
          <w:b/>
          <w:u w:val="single"/>
        </w:rPr>
      </w:pPr>
      <w:r>
        <w:tab/>
      </w:r>
      <w:r>
        <w:rPr>
          <w:b/>
          <w:u w:val="single"/>
        </w:rPr>
        <w:t>Contract Duration</w:t>
      </w:r>
      <w:r>
        <w:tab/>
      </w:r>
      <w:r>
        <w:rPr>
          <w:b/>
          <w:u w:val="single"/>
        </w:rPr>
        <w:t>Amount Not to Exceed</w:t>
      </w:r>
    </w:p>
    <w:p w:rsidR="00BE10ED" w:rsidRDefault="00BE10ED">
      <w:pPr>
        <w:tabs>
          <w:tab w:val="left" w:pos="2160"/>
          <w:tab w:val="left" w:pos="5760"/>
          <w:tab w:val="center" w:pos="9000"/>
          <w:tab w:val="center" w:pos="9360"/>
        </w:tabs>
        <w:jc w:val="left"/>
      </w:pPr>
      <w:r>
        <w:tab/>
        <w:t>07/12/19 - 06/30/20</w:t>
      </w:r>
      <w:r>
        <w:tab/>
        <w:t>$70,700.00</w:t>
      </w:r>
    </w:p>
    <w:p w:rsidR="00BE10ED" w:rsidRDefault="00BE10ED">
      <w:pPr>
        <w:pStyle w:val="NoSpacing"/>
        <w:ind w:left="900"/>
        <w:jc w:val="left"/>
        <w:rPr>
          <w:b/>
        </w:rPr>
      </w:pPr>
    </w:p>
    <w:p w:rsidR="00BE10ED" w:rsidRDefault="00BE10ED">
      <w:pPr>
        <w:pStyle w:val="NoSpacing"/>
        <w:jc w:val="left"/>
      </w:pPr>
    </w:p>
    <w:p w:rsidR="00BE10ED" w:rsidRDefault="00BE10ED">
      <w:pPr>
        <w:pStyle w:val="NoSpacing"/>
        <w:jc w:val="left"/>
        <w:rPr>
          <w:b/>
        </w:rPr>
      </w:pPr>
      <w:r>
        <w:rPr>
          <w:b/>
        </w:rPr>
        <w:t>1.3.4.2 Payment Methodology.</w:t>
      </w:r>
    </w:p>
    <w:p w:rsidR="00BE10ED" w:rsidRDefault="00BE10ED">
      <w:pPr>
        <w:pStyle w:val="NoSpacing"/>
        <w:jc w:val="left"/>
      </w:pPr>
    </w:p>
    <w:p w:rsidR="008F47AC" w:rsidRDefault="00BE10ED" w:rsidP="008F47AC">
      <w:pPr>
        <w:pStyle w:val="NoSpacing"/>
        <w:jc w:val="left"/>
        <w:rPr>
          <w:highlight w:val="yellow"/>
        </w:rPr>
      </w:pPr>
      <w:r>
        <w:t xml:space="preserve">The contractor will be paid for services rendered as specified in the deliverables. </w:t>
      </w:r>
      <w:r>
        <w:br/>
      </w:r>
      <w:r>
        <w:br/>
        <w:t>The payment amount will be computed based on the foster care agency rates below.</w:t>
      </w:r>
      <w:r>
        <w:br/>
      </w:r>
    </w:p>
    <w:p w:rsidR="008F47AC" w:rsidRPr="00844989" w:rsidRDefault="00BE10ED" w:rsidP="008F47AC">
      <w:pPr>
        <w:pStyle w:val="NoSpacing"/>
        <w:numPr>
          <w:ilvl w:val="0"/>
          <w:numId w:val="26"/>
        </w:numPr>
        <w:jc w:val="left"/>
      </w:pPr>
      <w:r w:rsidRPr="00844989">
        <w:t>Treatment Foster Care Admin</w:t>
      </w:r>
      <w:r w:rsidR="00B70DE7" w:rsidRPr="00844989">
        <w:t>., Room &amp; Board</w:t>
      </w:r>
      <w:r w:rsidRPr="00844989">
        <w:t xml:space="preserve"> = $4</w:t>
      </w:r>
      <w:r w:rsidR="00B70DE7" w:rsidRPr="00844989">
        <w:t>8</w:t>
      </w:r>
      <w:r w:rsidRPr="00844989">
        <w:t>.</w:t>
      </w:r>
      <w:r w:rsidR="00B70DE7" w:rsidRPr="00844989">
        <w:t>38</w:t>
      </w:r>
      <w:r w:rsidRPr="00844989">
        <w:t xml:space="preserve"> per day per child for a maximum reimbursement of $</w:t>
      </w:r>
      <w:r w:rsidR="00B70DE7" w:rsidRPr="00844989">
        <w:t>48.38 per day per child</w:t>
      </w:r>
      <w:r w:rsidRPr="00844989">
        <w:t>.</w:t>
      </w:r>
    </w:p>
    <w:p w:rsidR="008F47AC" w:rsidRDefault="008F47AC" w:rsidP="00C12B94">
      <w:pPr>
        <w:pStyle w:val="NoSpacing"/>
        <w:jc w:val="left"/>
      </w:pPr>
    </w:p>
    <w:p w:rsidR="008F47AC" w:rsidRDefault="00BE10ED" w:rsidP="008F47AC">
      <w:pPr>
        <w:pStyle w:val="NoSpacing"/>
        <w:jc w:val="left"/>
      </w:pPr>
      <w:r>
        <w:t xml:space="preserve">Payment will be contingent upon timely submission of monthly reports and monthly invoices for service. All claims for reimbursement for services must be accompanied by clear receipts and supporting documentation. Payment will only be for services provided during the contract period.  </w:t>
      </w:r>
      <w:r>
        <w:br/>
      </w:r>
    </w:p>
    <w:p w:rsidR="00BE10ED" w:rsidRDefault="00BE10ED" w:rsidP="008F47AC">
      <w:pPr>
        <w:pStyle w:val="NoSpacing"/>
        <w:jc w:val="left"/>
        <w:rPr>
          <w:rFonts w:eastAsiaTheme="minorEastAsia"/>
          <w:bCs/>
        </w:rPr>
      </w:pPr>
      <w:r>
        <w:rPr>
          <w:rFonts w:eastAsiaTheme="minorEastAsia"/>
          <w:b/>
          <w:bCs/>
        </w:rPr>
        <w:t xml:space="preserve">1.3.4.3 Timeframes for Regular Submission of Initial and Adjusted Invoices.  </w:t>
      </w:r>
      <w:r>
        <w:rPr>
          <w:rFonts w:eastAsiaTheme="minorEastAsia"/>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8F47AC" w:rsidRDefault="008F47AC" w:rsidP="008F47AC">
      <w:pPr>
        <w:pStyle w:val="NoSpacing"/>
        <w:jc w:val="left"/>
        <w:rPr>
          <w:rFonts w:eastAsiaTheme="minorEastAsia"/>
          <w:bCs/>
        </w:rPr>
      </w:pPr>
    </w:p>
    <w:p w:rsidR="00BE10ED" w:rsidRDefault="00BE10ED">
      <w:pPr>
        <w:keepNext/>
        <w:jc w:val="left"/>
        <w:outlineLvl w:val="7"/>
        <w:rPr>
          <w:rFonts w:eastAsiaTheme="minorEastAsia"/>
          <w:bCs/>
        </w:rPr>
      </w:pPr>
      <w:r>
        <w:rPr>
          <w:rFonts w:eastAsiaTheme="minorEastAsia"/>
          <w:b/>
          <w:bCs/>
        </w:rPr>
        <w:t xml:space="preserve">1.3.4.4 Submission of Invoices at the End of State Fiscal Year.  </w:t>
      </w:r>
      <w:r>
        <w:rPr>
          <w:rFonts w:eastAsiaTheme="minorEastAsia"/>
          <w:bCs/>
        </w:rPr>
        <w:t>Notwithstanding the timeframes above, and absent (1) longer timeframes established in federal law or (2) the express written consent of the Agency, the Contractor shall submit all Invoices to the Agency for payment by August 1</w:t>
      </w:r>
      <w:r>
        <w:rPr>
          <w:rFonts w:eastAsiaTheme="minorEastAsia"/>
          <w:bCs/>
          <w:vertAlign w:val="superscript"/>
        </w:rPr>
        <w:t>st</w:t>
      </w:r>
      <w:r>
        <w:rPr>
          <w:rFonts w:eastAsiaTheme="minorEastAsia"/>
          <w:bCs/>
        </w:rPr>
        <w:t xml:space="preserve"> for all services performed in the preceding state fiscal year (the State fiscal year ends June 30).  </w:t>
      </w:r>
    </w:p>
    <w:p w:rsidR="00BE10ED" w:rsidRDefault="00BE10ED">
      <w:pPr>
        <w:keepNext/>
        <w:jc w:val="left"/>
        <w:outlineLvl w:val="7"/>
        <w:rPr>
          <w:rFonts w:eastAsiaTheme="minorEastAsia"/>
          <w:bCs/>
        </w:rPr>
      </w:pPr>
    </w:p>
    <w:p w:rsidR="00BE10ED" w:rsidRDefault="00BE10ED">
      <w:pPr>
        <w:keepNext/>
        <w:jc w:val="left"/>
        <w:outlineLvl w:val="7"/>
        <w:rPr>
          <w:rFonts w:eastAsiaTheme="minorEastAsia"/>
          <w:bCs/>
        </w:rPr>
      </w:pPr>
      <w:r>
        <w:rPr>
          <w:rFonts w:eastAsiaTheme="minorEastAsia"/>
          <w:b/>
          <w:bCs/>
        </w:rPr>
        <w:t xml:space="preserve">1.3.4.5 Payment of Invoices.  </w:t>
      </w:r>
      <w:r>
        <w:rPr>
          <w:rFonts w:eastAsiaTheme="minorEastAsia"/>
          <w:bCs/>
        </w:rPr>
        <w:t xml:space="preserve">The Agency shall verify the Contractor’s performance of the Deliverables and timeliness of Invoices before making payment.  The Agency will not pay Invoices that are not considered timely </w:t>
      </w:r>
      <w:r>
        <w:t>as defined in this Contract.</w:t>
      </w:r>
      <w:r>
        <w:rPr>
          <w:b/>
        </w:rPr>
        <w:t xml:space="preserve">  </w:t>
      </w:r>
      <w:r>
        <w:rPr>
          <w:rFonts w:eastAsiaTheme="minorEastAsia"/>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8" w:history="1">
        <w:r>
          <w:rPr>
            <w:rFonts w:eastAsiaTheme="minorEastAsia"/>
            <w:bCs/>
            <w:color w:val="0000FF"/>
            <w:u w:val="single"/>
          </w:rPr>
          <w:t>http://www.dom.state.ia.us/appeals/general_claims.html</w:t>
        </w:r>
      </w:hyperlink>
      <w:r>
        <w:rPr>
          <w:rFonts w:eastAsiaTheme="minorEastAsia"/>
          <w:bCs/>
        </w:rPr>
        <w:t xml:space="preserve">.  </w:t>
      </w:r>
    </w:p>
    <w:p w:rsidR="002E4837" w:rsidRDefault="002E4837">
      <w:pPr>
        <w:keepNext/>
        <w:jc w:val="left"/>
        <w:outlineLvl w:val="7"/>
        <w:rPr>
          <w:rFonts w:eastAsiaTheme="minorEastAsia"/>
          <w:bCs/>
        </w:rPr>
      </w:pPr>
    </w:p>
    <w:p w:rsidR="00BE10ED" w:rsidRDefault="00BE10ED">
      <w:pPr>
        <w:keepNext/>
        <w:jc w:val="left"/>
        <w:outlineLvl w:val="7"/>
        <w:rPr>
          <w:rFonts w:eastAsiaTheme="minorEastAsia"/>
        </w:rPr>
      </w:pPr>
      <w:r>
        <w:rPr>
          <w:rFonts w:eastAsiaTheme="minorEastAsia"/>
          <w:bCs/>
        </w:rPr>
        <w:t>The Agency shall pay all approved Invoices in arrears.  The Agency may pay in less than sixty (60) days, but an election to pay in less than sixty (60) days shall not act as an implied waiver of Iowa law.</w:t>
      </w:r>
    </w:p>
    <w:p w:rsidR="00BE10ED" w:rsidRDefault="00BE10ED">
      <w:pPr>
        <w:jc w:val="left"/>
        <w:rPr>
          <w:rFonts w:eastAsiaTheme="minorEastAsia"/>
          <w:noProof/>
        </w:rPr>
      </w:pPr>
    </w:p>
    <w:p w:rsidR="00BE10ED" w:rsidRPr="008F47AC" w:rsidRDefault="00BE10ED" w:rsidP="008F47AC">
      <w:pPr>
        <w:jc w:val="left"/>
        <w:rPr>
          <w:rFonts w:eastAsiaTheme="minorEastAsia"/>
        </w:rPr>
      </w:pPr>
      <w:r>
        <w:rPr>
          <w:rFonts w:eastAsiaTheme="minorEastAsia"/>
          <w:b/>
        </w:rPr>
        <w:t>1.3.4.6 Reimbursable Expenses.</w:t>
      </w:r>
      <w:r>
        <w:rPr>
          <w:rFonts w:eastAsiaTheme="minorEastAsia"/>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w:t>
      </w:r>
      <w:r w:rsidR="008F47AC">
        <w:rPr>
          <w:rFonts w:eastAsiaTheme="minorEastAsia"/>
        </w:rPr>
        <w:t xml:space="preserve">rformance under this Contract. </w:t>
      </w:r>
    </w:p>
    <w:p w:rsidR="00BE10ED" w:rsidRDefault="00BE10ED">
      <w:pPr>
        <w:pStyle w:val="NoSpacing"/>
        <w:jc w:val="left"/>
        <w:rPr>
          <w:b/>
          <w:sz w:val="18"/>
          <w:szCs w:val="18"/>
        </w:rPr>
      </w:pPr>
    </w:p>
    <w:p w:rsidR="00C12B94" w:rsidRDefault="00C12B94">
      <w:pPr>
        <w:pStyle w:val="NoSpacing"/>
        <w:jc w:val="left"/>
        <w:rPr>
          <w:b/>
          <w:sz w:val="18"/>
          <w:szCs w:val="18"/>
        </w:rPr>
      </w:pPr>
    </w:p>
    <w:p w:rsidR="00C12B94" w:rsidRDefault="00C12B94">
      <w:pPr>
        <w:pStyle w:val="NoSpacing"/>
        <w:jc w:val="left"/>
        <w:rPr>
          <w:b/>
          <w:sz w:val="18"/>
          <w:szCs w:val="18"/>
        </w:rPr>
      </w:pPr>
    </w:p>
    <w:p w:rsidR="00C12B94" w:rsidRDefault="00C12B94">
      <w:pPr>
        <w:pStyle w:val="NoSpacing"/>
        <w:jc w:val="left"/>
        <w:rPr>
          <w:b/>
          <w:sz w:val="18"/>
          <w:szCs w:val="18"/>
        </w:rPr>
      </w:pPr>
    </w:p>
    <w:p w:rsidR="00C12B94" w:rsidRDefault="00C12B94">
      <w:pPr>
        <w:pStyle w:val="NoSpacing"/>
        <w:jc w:val="left"/>
        <w:rPr>
          <w:b/>
          <w:sz w:val="18"/>
          <w:szCs w:val="18"/>
        </w:rPr>
      </w:pPr>
    </w:p>
    <w:p w:rsidR="00C12B94" w:rsidRDefault="00C12B94">
      <w:pPr>
        <w:pStyle w:val="NoSpacing"/>
        <w:jc w:val="left"/>
        <w:rPr>
          <w:b/>
          <w:sz w:val="18"/>
          <w:szCs w:val="18"/>
        </w:rPr>
      </w:pPr>
    </w:p>
    <w:p w:rsidR="00BE10ED" w:rsidRDefault="00BE10ED">
      <w:pPr>
        <w:pStyle w:val="NoSpacing"/>
        <w:jc w:val="left"/>
        <w:rPr>
          <w:b/>
          <w:i/>
        </w:rPr>
      </w:pPr>
      <w:r>
        <w:rPr>
          <w:sz w:val="18"/>
          <w:szCs w:val="18"/>
        </w:rPr>
        <w:lastRenderedPageBreak/>
        <w:t xml:space="preserve"> </w:t>
      </w:r>
      <w:r>
        <w:rPr>
          <w:b/>
          <w:i/>
        </w:rPr>
        <w:t xml:space="preserve">1.4 Insurance Coverage.  </w:t>
      </w:r>
    </w:p>
    <w:p w:rsidR="00BE10ED" w:rsidRDefault="00BE10ED">
      <w:pPr>
        <w:pStyle w:val="NoSpacing"/>
        <w:jc w:val="left"/>
        <w:rPr>
          <w:bCs/>
        </w:rPr>
      </w:pPr>
      <w:r>
        <w:rPr>
          <w:bCs/>
        </w:rPr>
        <w:t xml:space="preserve">The Contractor and any subcontractor shall obtain the following types of insurance for at least the minimum amounts listed below: </w:t>
      </w:r>
    </w:p>
    <w:p w:rsidR="00BE10ED" w:rsidRDefault="00BE10ED">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E10ED">
        <w:tc>
          <w:tcPr>
            <w:tcW w:w="5303" w:type="dxa"/>
          </w:tcPr>
          <w:p w:rsidR="00BE10ED" w:rsidRDefault="00BE10ED">
            <w:pPr>
              <w:pStyle w:val="NoSpacing"/>
              <w:jc w:val="left"/>
              <w:rPr>
                <w:b/>
                <w:bCs/>
              </w:rPr>
            </w:pPr>
            <w:r>
              <w:rPr>
                <w:b/>
                <w:bCs/>
              </w:rPr>
              <w:t>Type of Insurance</w:t>
            </w:r>
          </w:p>
        </w:tc>
        <w:tc>
          <w:tcPr>
            <w:tcW w:w="2451" w:type="dxa"/>
          </w:tcPr>
          <w:p w:rsidR="00BE10ED" w:rsidRDefault="00BE10ED">
            <w:pPr>
              <w:pStyle w:val="NoSpacing"/>
              <w:jc w:val="left"/>
              <w:rPr>
                <w:b/>
              </w:rPr>
            </w:pPr>
            <w:r>
              <w:rPr>
                <w:b/>
              </w:rPr>
              <w:t>Limit</w:t>
            </w:r>
          </w:p>
        </w:tc>
        <w:tc>
          <w:tcPr>
            <w:tcW w:w="2164" w:type="dxa"/>
          </w:tcPr>
          <w:p w:rsidR="00BE10ED" w:rsidRDefault="00BE10ED">
            <w:pPr>
              <w:pStyle w:val="NoSpacing"/>
              <w:jc w:val="left"/>
              <w:rPr>
                <w:b/>
              </w:rPr>
            </w:pPr>
            <w:r>
              <w:rPr>
                <w:b/>
              </w:rPr>
              <w:t>Amount</w:t>
            </w:r>
          </w:p>
        </w:tc>
      </w:tr>
      <w:tr w:rsidR="00BE10ED">
        <w:tc>
          <w:tcPr>
            <w:tcW w:w="5303" w:type="dxa"/>
          </w:tcPr>
          <w:p w:rsidR="00BE10ED" w:rsidRDefault="00BE10ED">
            <w:pPr>
              <w:pStyle w:val="NoSpacing"/>
              <w:jc w:val="left"/>
              <w:rPr>
                <w:sz w:val="20"/>
                <w:szCs w:val="20"/>
              </w:rPr>
            </w:pPr>
            <w:r>
              <w:rPr>
                <w:sz w:val="20"/>
                <w:szCs w:val="20"/>
              </w:rPr>
              <w:t>General Liability (including contractual liability) written on occurrence basis</w:t>
            </w:r>
          </w:p>
        </w:tc>
        <w:tc>
          <w:tcPr>
            <w:tcW w:w="2451" w:type="dxa"/>
          </w:tcPr>
          <w:p w:rsidR="00BE10ED" w:rsidRDefault="00BE10ED">
            <w:pPr>
              <w:pStyle w:val="NoSpacing"/>
              <w:jc w:val="left"/>
              <w:rPr>
                <w:sz w:val="20"/>
                <w:szCs w:val="20"/>
              </w:rPr>
            </w:pPr>
            <w:r>
              <w:rPr>
                <w:sz w:val="20"/>
                <w:szCs w:val="20"/>
              </w:rPr>
              <w:t>General Aggregate</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Product/Completed</w:t>
            </w:r>
          </w:p>
          <w:p w:rsidR="00BE10ED" w:rsidRDefault="00BE10ED">
            <w:pPr>
              <w:pStyle w:val="NoSpacing"/>
              <w:jc w:val="left"/>
              <w:rPr>
                <w:sz w:val="20"/>
                <w:szCs w:val="20"/>
              </w:rPr>
            </w:pPr>
            <w:r>
              <w:rPr>
                <w:sz w:val="20"/>
                <w:szCs w:val="20"/>
              </w:rPr>
              <w:t>Operations Aggregate</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Personal Injury</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Each Occurrence</w:t>
            </w:r>
          </w:p>
        </w:tc>
        <w:tc>
          <w:tcPr>
            <w:tcW w:w="2164" w:type="dxa"/>
          </w:tcPr>
          <w:p w:rsidR="00BE10ED" w:rsidRDefault="00BE10ED">
            <w:pPr>
              <w:pStyle w:val="NoSpacing"/>
              <w:jc w:val="left"/>
              <w:rPr>
                <w:sz w:val="20"/>
                <w:szCs w:val="20"/>
              </w:rPr>
            </w:pPr>
            <w:r>
              <w:rPr>
                <w:sz w:val="20"/>
                <w:szCs w:val="20"/>
              </w:rPr>
              <w:t>$2 Million</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$1 Million</w:t>
            </w:r>
          </w:p>
          <w:p w:rsidR="00BE10ED" w:rsidRDefault="00BE10ED">
            <w:pPr>
              <w:pStyle w:val="NoSpacing"/>
              <w:jc w:val="left"/>
              <w:rPr>
                <w:sz w:val="20"/>
                <w:szCs w:val="20"/>
              </w:rPr>
            </w:pP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$1 Million</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$1 Million</w:t>
            </w:r>
          </w:p>
        </w:tc>
      </w:tr>
      <w:tr w:rsidR="00BE10ED">
        <w:tc>
          <w:tcPr>
            <w:tcW w:w="5301" w:type="dxa"/>
          </w:tcPr>
          <w:p w:rsidR="00BE10ED" w:rsidRDefault="00BE10ED">
            <w:pPr>
              <w:pStyle w:val="NoSpacing"/>
              <w:jc w:val="left"/>
              <w:rPr>
                <w:sz w:val="18"/>
                <w:szCs w:val="18"/>
              </w:rPr>
            </w:pPr>
            <w:r>
              <w:rPr>
                <w:sz w:val="20"/>
                <w:szCs w:val="20"/>
              </w:rPr>
              <w:t>Automobile Liability (including any auto, hired autos, and non-owned autos)</w:t>
            </w:r>
          </w:p>
          <w:p w:rsidR="00BE10ED" w:rsidRDefault="00BE10ED">
            <w:pPr>
              <w:pStyle w:val="NoSpacing"/>
              <w:jc w:val="left"/>
              <w:rPr>
                <w:sz w:val="20"/>
                <w:szCs w:val="20"/>
              </w:rPr>
            </w:pPr>
          </w:p>
        </w:tc>
        <w:tc>
          <w:tcPr>
            <w:tcW w:w="2457" w:type="dxa"/>
          </w:tcPr>
          <w:p w:rsidR="00BE10ED" w:rsidRDefault="00BE10ED">
            <w:pPr>
              <w:pStyle w:val="NoSpacing"/>
              <w:jc w:val="left"/>
              <w:rPr>
                <w:sz w:val="20"/>
                <w:szCs w:val="20"/>
              </w:rPr>
            </w:pPr>
            <w:r>
              <w:rPr>
                <w:sz w:val="20"/>
                <w:szCs w:val="20"/>
              </w:rPr>
              <w:t>Combined Single Limit</w:t>
            </w:r>
          </w:p>
          <w:p w:rsidR="00BE10ED" w:rsidRDefault="00BE10ED">
            <w:pPr>
              <w:pStyle w:val="NoSpacing"/>
              <w:jc w:val="left"/>
              <w:rPr>
                <w:sz w:val="20"/>
                <w:szCs w:val="20"/>
              </w:rPr>
            </w:pPr>
          </w:p>
        </w:tc>
        <w:tc>
          <w:tcPr>
            <w:tcW w:w="2160" w:type="dxa"/>
          </w:tcPr>
          <w:p w:rsidR="00BE10ED" w:rsidRDefault="00BE10ED">
            <w:pPr>
              <w:pStyle w:val="NoSpacing"/>
              <w:jc w:val="left"/>
              <w:rPr>
                <w:sz w:val="20"/>
                <w:szCs w:val="20"/>
              </w:rPr>
            </w:pPr>
            <w:r>
              <w:rPr>
                <w:sz w:val="20"/>
                <w:szCs w:val="20"/>
              </w:rPr>
              <w:t>$1 Million</w:t>
            </w:r>
          </w:p>
        </w:tc>
      </w:tr>
      <w:tr w:rsidR="00BE10ED">
        <w:tc>
          <w:tcPr>
            <w:tcW w:w="5301" w:type="dxa"/>
          </w:tcPr>
          <w:p w:rsidR="00BE10ED" w:rsidRDefault="00BE10ED">
            <w:pPr>
              <w:pStyle w:val="NoSpacing"/>
              <w:jc w:val="left"/>
              <w:rPr>
                <w:sz w:val="20"/>
                <w:szCs w:val="20"/>
              </w:rPr>
            </w:pPr>
            <w:r>
              <w:rPr>
                <w:sz w:val="20"/>
                <w:szCs w:val="20"/>
              </w:rPr>
              <w:t>Excess Liability, Umbrella Form</w:t>
            </w:r>
          </w:p>
        </w:tc>
        <w:tc>
          <w:tcPr>
            <w:tcW w:w="2451" w:type="dxa"/>
          </w:tcPr>
          <w:p w:rsidR="00BE10ED" w:rsidRDefault="00BE10ED">
            <w:pPr>
              <w:pStyle w:val="NoSpacing"/>
              <w:jc w:val="left"/>
              <w:rPr>
                <w:sz w:val="20"/>
                <w:szCs w:val="20"/>
              </w:rPr>
            </w:pPr>
            <w:r>
              <w:rPr>
                <w:sz w:val="20"/>
                <w:szCs w:val="20"/>
              </w:rPr>
              <w:t>Each Occurrence</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Aggregate</w:t>
            </w:r>
          </w:p>
        </w:tc>
        <w:tc>
          <w:tcPr>
            <w:tcW w:w="2166" w:type="dxa"/>
          </w:tcPr>
          <w:p w:rsidR="00BE10ED" w:rsidRDefault="00BE10ED">
            <w:pPr>
              <w:pStyle w:val="NoSpacing"/>
              <w:jc w:val="left"/>
              <w:rPr>
                <w:sz w:val="20"/>
                <w:szCs w:val="20"/>
              </w:rPr>
            </w:pPr>
            <w:r>
              <w:rPr>
                <w:sz w:val="20"/>
                <w:szCs w:val="20"/>
              </w:rPr>
              <w:t>$1 Million</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$1 Million</w:t>
            </w:r>
          </w:p>
        </w:tc>
      </w:tr>
      <w:tr w:rsidR="00BE10ED">
        <w:tc>
          <w:tcPr>
            <w:tcW w:w="5301" w:type="dxa"/>
          </w:tcPr>
          <w:p w:rsidR="00BE10ED" w:rsidRDefault="00BE10ED">
            <w:pPr>
              <w:pStyle w:val="NoSpacing"/>
              <w:jc w:val="left"/>
              <w:rPr>
                <w:sz w:val="20"/>
                <w:szCs w:val="20"/>
              </w:rPr>
            </w:pPr>
            <w:r>
              <w:rPr>
                <w:sz w:val="20"/>
                <w:szCs w:val="20"/>
              </w:rPr>
              <w:t>Workers’ Compensation and Employer Liability</w:t>
            </w:r>
          </w:p>
        </w:tc>
        <w:tc>
          <w:tcPr>
            <w:tcW w:w="2451" w:type="dxa"/>
          </w:tcPr>
          <w:p w:rsidR="00BE10ED" w:rsidRDefault="00BE10ED">
            <w:pPr>
              <w:pStyle w:val="NoSpacing"/>
              <w:jc w:val="left"/>
              <w:rPr>
                <w:sz w:val="20"/>
                <w:szCs w:val="20"/>
              </w:rPr>
            </w:pPr>
            <w:r>
              <w:rPr>
                <w:sz w:val="20"/>
                <w:szCs w:val="20"/>
              </w:rPr>
              <w:t>As required by Iowa law</w:t>
            </w:r>
          </w:p>
        </w:tc>
        <w:tc>
          <w:tcPr>
            <w:tcW w:w="2166" w:type="dxa"/>
          </w:tcPr>
          <w:p w:rsidR="00BE10ED" w:rsidRDefault="00BE10ED">
            <w:pPr>
              <w:pStyle w:val="NoSpacing"/>
              <w:jc w:val="left"/>
              <w:rPr>
                <w:sz w:val="20"/>
                <w:szCs w:val="20"/>
              </w:rPr>
            </w:pPr>
            <w:r>
              <w:rPr>
                <w:sz w:val="20"/>
                <w:szCs w:val="20"/>
              </w:rPr>
              <w:t>As Required by Iowa law</w:t>
            </w:r>
          </w:p>
        </w:tc>
      </w:tr>
      <w:tr w:rsidR="00BE10ED">
        <w:tc>
          <w:tcPr>
            <w:tcW w:w="5301" w:type="dxa"/>
          </w:tcPr>
          <w:p w:rsidR="00BE10ED" w:rsidRDefault="00BE10ED">
            <w:pPr>
              <w:pStyle w:val="NoSpacing"/>
              <w:jc w:val="left"/>
              <w:rPr>
                <w:sz w:val="18"/>
                <w:szCs w:val="18"/>
              </w:rPr>
            </w:pPr>
            <w:r>
              <w:rPr>
                <w:sz w:val="20"/>
                <w:szCs w:val="20"/>
              </w:rPr>
              <w:t>Property Damage</w:t>
            </w:r>
          </w:p>
          <w:p w:rsidR="00BE10ED" w:rsidRDefault="00BE10ED">
            <w:pPr>
              <w:pStyle w:val="NoSpacing"/>
              <w:jc w:val="left"/>
              <w:rPr>
                <w:sz w:val="20"/>
                <w:szCs w:val="20"/>
              </w:rPr>
            </w:pPr>
          </w:p>
        </w:tc>
        <w:tc>
          <w:tcPr>
            <w:tcW w:w="2451" w:type="dxa"/>
          </w:tcPr>
          <w:p w:rsidR="00BE10ED" w:rsidRDefault="00BE10ED">
            <w:pPr>
              <w:pStyle w:val="NoSpacing"/>
              <w:jc w:val="left"/>
              <w:rPr>
                <w:sz w:val="20"/>
                <w:szCs w:val="20"/>
              </w:rPr>
            </w:pPr>
            <w:r>
              <w:rPr>
                <w:sz w:val="20"/>
                <w:szCs w:val="20"/>
              </w:rPr>
              <w:t>Each Occurrence</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Aggregate</w:t>
            </w:r>
          </w:p>
        </w:tc>
        <w:tc>
          <w:tcPr>
            <w:tcW w:w="2166" w:type="dxa"/>
          </w:tcPr>
          <w:p w:rsidR="00BE10ED" w:rsidRDefault="00BE10ED">
            <w:pPr>
              <w:pStyle w:val="NoSpacing"/>
              <w:jc w:val="left"/>
              <w:rPr>
                <w:sz w:val="20"/>
                <w:szCs w:val="20"/>
              </w:rPr>
            </w:pPr>
            <w:r>
              <w:rPr>
                <w:sz w:val="20"/>
                <w:szCs w:val="20"/>
              </w:rPr>
              <w:t>$1 Million</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$1 Million</w:t>
            </w:r>
          </w:p>
        </w:tc>
      </w:tr>
      <w:tr w:rsidR="00BE10ED">
        <w:tc>
          <w:tcPr>
            <w:tcW w:w="5301" w:type="dxa"/>
          </w:tcPr>
          <w:p w:rsidR="00BE10ED" w:rsidRDefault="00BE10ED">
            <w:pPr>
              <w:pStyle w:val="NoSpacing"/>
              <w:jc w:val="left"/>
              <w:rPr>
                <w:sz w:val="20"/>
                <w:szCs w:val="20"/>
              </w:rPr>
            </w:pPr>
            <w:r>
              <w:rPr>
                <w:sz w:val="20"/>
                <w:szCs w:val="20"/>
              </w:rPr>
              <w:t>Professional Liability</w:t>
            </w:r>
          </w:p>
        </w:tc>
        <w:tc>
          <w:tcPr>
            <w:tcW w:w="2451" w:type="dxa"/>
          </w:tcPr>
          <w:p w:rsidR="00BE10ED" w:rsidRDefault="00BE10ED">
            <w:pPr>
              <w:pStyle w:val="NoSpacing"/>
              <w:jc w:val="left"/>
              <w:rPr>
                <w:sz w:val="20"/>
                <w:szCs w:val="20"/>
              </w:rPr>
            </w:pPr>
            <w:r>
              <w:rPr>
                <w:sz w:val="20"/>
                <w:szCs w:val="20"/>
              </w:rPr>
              <w:t>Each Occurrence</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Aggregate</w:t>
            </w:r>
          </w:p>
        </w:tc>
        <w:tc>
          <w:tcPr>
            <w:tcW w:w="2166" w:type="dxa"/>
          </w:tcPr>
          <w:p w:rsidR="00BE10ED" w:rsidRDefault="00BE10ED">
            <w:pPr>
              <w:pStyle w:val="NoSpacing"/>
              <w:jc w:val="left"/>
              <w:rPr>
                <w:sz w:val="20"/>
                <w:szCs w:val="20"/>
              </w:rPr>
            </w:pPr>
            <w:r>
              <w:rPr>
                <w:sz w:val="20"/>
                <w:szCs w:val="20"/>
              </w:rPr>
              <w:t>$2 Million</w:t>
            </w:r>
          </w:p>
          <w:p w:rsidR="00BE10ED" w:rsidRDefault="00BE10ED">
            <w:pPr>
              <w:pStyle w:val="NoSpacing"/>
              <w:jc w:val="left"/>
              <w:rPr>
                <w:sz w:val="20"/>
                <w:szCs w:val="20"/>
              </w:rPr>
            </w:pPr>
          </w:p>
          <w:p w:rsidR="00BE10ED" w:rsidRDefault="00BE10ED">
            <w:pPr>
              <w:pStyle w:val="NoSpacing"/>
              <w:jc w:val="left"/>
              <w:rPr>
                <w:sz w:val="20"/>
                <w:szCs w:val="20"/>
              </w:rPr>
            </w:pPr>
            <w:r>
              <w:rPr>
                <w:sz w:val="20"/>
                <w:szCs w:val="20"/>
              </w:rPr>
              <w:t>$2 Million</w:t>
            </w:r>
          </w:p>
        </w:tc>
      </w:tr>
    </w:tbl>
    <w:p w:rsidR="00BE10ED" w:rsidRDefault="00BE10ED">
      <w:pPr>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19" w:history="1">
        <w:r>
          <w:rPr>
            <w:rStyle w:val="Hyperlink"/>
          </w:rPr>
          <w:t>http://dhs.iowa.gov/HIPAA/baa</w:t>
        </w:r>
      </w:hyperlink>
      <w:r>
        <w:t>.  This BAA, and any amendments thereof, is incorporated into the Contract by reference.</w:t>
      </w:r>
    </w:p>
    <w:p w:rsidR="00BE10ED" w:rsidRDefault="00BE10ED">
      <w:pPr>
        <w:pStyle w:val="NoSpacing"/>
        <w:jc w:val="left"/>
      </w:pPr>
    </w:p>
    <w:p w:rsidR="00BE10ED" w:rsidRDefault="00BE10ED">
      <w:pPr>
        <w:jc w:val="left"/>
        <w:rPr>
          <w:rFonts w:eastAsiaTheme="minorEastAsia"/>
        </w:rPr>
      </w:pPr>
      <w:r>
        <w:rPr>
          <w:rFonts w:eastAsiaTheme="minorEastAsia"/>
        </w:rP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0" w:history="1">
        <w:r>
          <w:rPr>
            <w:rStyle w:val="Hyperlink"/>
          </w:rPr>
          <w:t>http://dhs.iowa.gov/HIPAA/baa</w:t>
        </w:r>
      </w:hyperlink>
      <w:r>
        <w:rPr>
          <w:rFonts w:eastAsiaTheme="minorEastAsia"/>
        </w:rP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BE10ED" w:rsidRDefault="00BE10ED">
      <w:pPr>
        <w:pStyle w:val="NoSpacing"/>
        <w:jc w:val="left"/>
        <w:rPr>
          <w:rFonts w:eastAsiaTheme="minorEastAsia"/>
        </w:rPr>
      </w:pPr>
    </w:p>
    <w:p w:rsidR="00BE10ED" w:rsidRDefault="00BE10ED">
      <w:pPr>
        <w:pStyle w:val="NoSpacing"/>
        <w:jc w:val="left"/>
      </w:pPr>
      <w:r>
        <w:rPr>
          <w:rFonts w:eastAsiaTheme="minorEastAsia"/>
          <w:b/>
          <w:i/>
        </w:rPr>
        <w:t>1.6</w:t>
      </w:r>
      <w:r>
        <w:rPr>
          <w:rFonts w:eastAsiaTheme="minorEastAsia"/>
          <w:b/>
        </w:rPr>
        <w:t xml:space="preserve"> </w:t>
      </w:r>
      <w:r>
        <w:rPr>
          <w:rFonts w:eastAsiaTheme="minorEastAsia"/>
          <w:b/>
          <w:i/>
        </w:rPr>
        <w:t>Qualified Service Organization.</w:t>
      </w:r>
      <w:r>
        <w:rPr>
          <w:rFonts w:eastAsiaTheme="minorEastAsia"/>
          <w:b/>
        </w:rPr>
        <w:t xml:space="preserve">  </w:t>
      </w:r>
      <w:r>
        <w:rPr>
          <w:rFonts w:eastAsiaTheme="minorEastAsia"/>
        </w:rPr>
        <w:t xml:space="preserve">The Contractor acknowledges that it will be receiving, storing, processing, or otherwise dealing with confidential patient records from programs covered by 42 CFR </w:t>
      </w:r>
      <w:proofErr w:type="gramStart"/>
      <w:r>
        <w:rPr>
          <w:rFonts w:eastAsiaTheme="minorEastAsia"/>
        </w:rPr>
        <w:t>part</w:t>
      </w:r>
      <w:proofErr w:type="gramEnd"/>
      <w:r>
        <w:rPr>
          <w:rFonts w:eastAsiaTheme="minorEastAsia"/>
        </w:rPr>
        <w:t xml:space="preserve"> 2, and the Contractor acknowledges that it is fully bound by those regulations.  The Contractor will resist in judicial proceedings any efforts to obtain access to patient records except as permitted by 42 CFR part 2.  </w:t>
      </w:r>
      <w:r>
        <w:rPr>
          <w:b/>
          <w:bCs/>
        </w:rPr>
        <w:t>“</w:t>
      </w:r>
      <w:r>
        <w:rPr>
          <w:bCs/>
        </w:rPr>
        <w:t>Qualified Service Organization”</w:t>
      </w:r>
      <w:r>
        <w:t xml:space="preserve"> </w:t>
      </w:r>
      <w:r>
        <w:rPr>
          <w:bCs/>
        </w:rPr>
        <w:t>as used in this Contract has the same meaning as the definition set forth</w:t>
      </w:r>
      <w:r>
        <w:rPr>
          <w:b/>
          <w:bCs/>
        </w:rPr>
        <w:t xml:space="preserve"> </w:t>
      </w:r>
      <w:r>
        <w:t xml:space="preserve">in 42 CFR § 2.11. </w:t>
      </w:r>
    </w:p>
    <w:p w:rsidR="00BE10ED" w:rsidRDefault="00BE10ED">
      <w:pPr>
        <w:jc w:val="left"/>
        <w:rPr>
          <w:rFonts w:eastAsiaTheme="minorEastAsia"/>
        </w:rPr>
      </w:pPr>
    </w:p>
    <w:p w:rsidR="00BE10ED" w:rsidRDefault="00BE10ED">
      <w:pPr>
        <w:pStyle w:val="NoSpacing"/>
        <w:jc w:val="left"/>
      </w:pPr>
      <w:r>
        <w:t xml:space="preserve"> </w:t>
      </w:r>
      <w:r>
        <w:br w:type="page"/>
      </w:r>
    </w:p>
    <w:p w:rsidR="00BE10ED" w:rsidRDefault="00BE10ED">
      <w:pPr>
        <w:pStyle w:val="NoSpacing"/>
        <w:jc w:val="center"/>
        <w:rPr>
          <w:b/>
          <w:sz w:val="36"/>
          <w:szCs w:val="36"/>
        </w:rPr>
      </w:pPr>
      <w:bookmarkStart w:id="8" w:name="_Toc250555661"/>
      <w:bookmarkStart w:id="9" w:name="_Toc255373612"/>
      <w:proofErr w:type="gramStart"/>
      <w:r>
        <w:rPr>
          <w:b/>
          <w:sz w:val="36"/>
          <w:szCs w:val="36"/>
        </w:rPr>
        <w:lastRenderedPageBreak/>
        <w:t>SECTION 2.</w:t>
      </w:r>
      <w:proofErr w:type="gramEnd"/>
      <w:r>
        <w:rPr>
          <w:b/>
          <w:sz w:val="36"/>
          <w:szCs w:val="36"/>
        </w:rPr>
        <w:t xml:space="preserve">  GENERAL TERMS FOR SERVICES CONTRACTS</w:t>
      </w:r>
      <w:bookmarkEnd w:id="8"/>
      <w:bookmarkEnd w:id="9"/>
    </w:p>
    <w:p w:rsidR="00BE10ED" w:rsidRDefault="00BE10ED">
      <w:pPr>
        <w:pStyle w:val="NoSpacing"/>
        <w:jc w:val="left"/>
        <w:rPr>
          <w:b/>
          <w:sz w:val="36"/>
        </w:rPr>
      </w:pPr>
    </w:p>
    <w:p w:rsidR="00BE10ED" w:rsidRDefault="00BE10ED">
      <w:pPr>
        <w:pStyle w:val="NoSpacing"/>
        <w:jc w:val="left"/>
        <w:sectPr w:rsidR="00BE10ED">
          <w:type w:val="continuous"/>
          <w:pgSz w:w="12240" w:h="15840" w:code="1"/>
          <w:pgMar w:top="1440" w:right="1080" w:bottom="1440" w:left="1080" w:header="720" w:footer="720" w:gutter="0"/>
          <w:cols w:space="720"/>
          <w:docGrid w:linePitch="360"/>
        </w:sectPr>
      </w:pPr>
    </w:p>
    <w:p w:rsidR="00BE10ED" w:rsidRDefault="00BE10ED">
      <w:pPr>
        <w:pStyle w:val="NoSpacing"/>
        <w:jc w:val="left"/>
      </w:pPr>
      <w:r>
        <w:rPr>
          <w:rStyle w:val="ContractLevel3Char"/>
        </w:rPr>
        <w:lastRenderedPageBreak/>
        <w:t>2.1 Definitions.</w:t>
      </w:r>
      <w:r>
        <w:t xml:space="preserve">  Definitions in this section correspond with capitalized terms in the Contract.</w:t>
      </w:r>
    </w:p>
    <w:p w:rsidR="00BE10ED" w:rsidRDefault="00BE10ED">
      <w:pPr>
        <w:pStyle w:val="NoSpacing"/>
        <w:jc w:val="left"/>
        <w:rPr>
          <w:bCs/>
          <w:iCs/>
        </w:rPr>
      </w:pPr>
    </w:p>
    <w:p w:rsidR="00BE10ED" w:rsidRDefault="00BE10ED">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BE10ED" w:rsidRDefault="00BE10ED">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BE10ED" w:rsidRDefault="00BE10ED">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BE10ED" w:rsidRDefault="00BE10ED">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BE10ED" w:rsidRDefault="00BE10ED">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rsidR="00BE10ED" w:rsidRDefault="00BE10ED">
      <w:pPr>
        <w:pStyle w:val="NoSpacing"/>
        <w:jc w:val="left"/>
      </w:pPr>
      <w:r>
        <w:rPr>
          <w:b/>
          <w:bCs/>
        </w:rPr>
        <w:lastRenderedPageBreak/>
        <w:t>“Business Days”</w:t>
      </w:r>
      <w:r>
        <w:rPr>
          <w:bCs/>
        </w:rPr>
        <w:t xml:space="preserve"> means any day other than a Saturday, Sunday, or State holiday as specified by Iowa Code </w:t>
      </w:r>
      <w:r>
        <w:t>§1C.2.</w:t>
      </w:r>
      <w:r>
        <w:rPr>
          <w:bCs/>
        </w:rPr>
        <w:t xml:space="preserve"> </w:t>
      </w:r>
    </w:p>
    <w:p w:rsidR="00BE10ED" w:rsidRDefault="00BE10ED">
      <w:pPr>
        <w:pStyle w:val="NoSpacing"/>
        <w:jc w:val="left"/>
      </w:pPr>
      <w:r>
        <w:rPr>
          <w:b/>
        </w:rPr>
        <w:t>“Confidential Information”</w:t>
      </w:r>
      <w: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BE10ED" w:rsidRDefault="00BE10ED">
      <w:pPr>
        <w:pStyle w:val="NoSpacing"/>
        <w:jc w:val="left"/>
      </w:pPr>
      <w: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w:t>
      </w:r>
      <w:r>
        <w:lastRenderedPageBreak/>
        <w:t>by the Receiving Party with the written consent of the Disclosing Party.</w:t>
      </w:r>
    </w:p>
    <w:p w:rsidR="00BE10ED" w:rsidRDefault="00BE10ED">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BE10ED" w:rsidRDefault="00BE10ED">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BE10ED" w:rsidRDefault="00BE10ED">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BE10ED" w:rsidRDefault="00BE10ED">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BE10ED" w:rsidRDefault="00BE10ED">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w:t>
      </w:r>
      <w:r>
        <w:lastRenderedPageBreak/>
        <w:t xml:space="preserve">contemplated by this Contract; strikes; labor unrest; or supply chain disruptions.  </w:t>
      </w:r>
    </w:p>
    <w:p w:rsidR="00BE10ED" w:rsidRDefault="00BE10ED">
      <w:pPr>
        <w:pStyle w:val="NoSpacing"/>
        <w:jc w:val="left"/>
      </w:pPr>
      <w:r>
        <w:rPr>
          <w:b/>
        </w:rPr>
        <w:t xml:space="preserve">“Invoice” </w:t>
      </w:r>
      <w:r>
        <w:t>means a Contractor’s claim for payment.  At the Agency’s discretion, claims may be submitted on an original invoice from the Contractor or may be submitted on a claim form acceptable to the Agency, such as a General Accounting Expenditure (GAX) form.</w:t>
      </w:r>
    </w:p>
    <w:p w:rsidR="00BE10ED" w:rsidRDefault="00BE10ED">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BE10ED" w:rsidRDefault="00BE10ED">
      <w:pPr>
        <w:pStyle w:val="NoSpacing"/>
        <w:jc w:val="left"/>
      </w:pPr>
      <w:r>
        <w:rPr>
          <w:b/>
          <w:bCs/>
        </w:rPr>
        <w:t xml:space="preserve">“Special Contract Attachments” </w:t>
      </w:r>
      <w:r>
        <w:t xml:space="preserve">means any attachment to this Contract.   </w:t>
      </w:r>
    </w:p>
    <w:p w:rsidR="00BE10ED" w:rsidRDefault="00BE10ED">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BE10ED" w:rsidRDefault="00BE10ED">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BE10ED" w:rsidRDefault="00BE10ED">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BE10ED" w:rsidRDefault="00BE10ED">
      <w:pPr>
        <w:pStyle w:val="NoSpacing"/>
        <w:jc w:val="left"/>
        <w:rPr>
          <w:b/>
          <w:i/>
        </w:rPr>
      </w:pPr>
    </w:p>
    <w:p w:rsidR="00BE10ED" w:rsidRDefault="00BE10ED">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rsidR="00BE10ED" w:rsidRDefault="00BE10ED">
      <w:pPr>
        <w:pStyle w:val="NoSpacing"/>
        <w:jc w:val="left"/>
      </w:pPr>
    </w:p>
    <w:p w:rsidR="00BE10ED" w:rsidRDefault="00BE10ED">
      <w:pPr>
        <w:pStyle w:val="NoSpacing"/>
        <w:jc w:val="left"/>
      </w:pPr>
      <w:bookmarkStart w:id="10" w:name="_Toc255373613"/>
      <w:r>
        <w:rPr>
          <w:rStyle w:val="ContractLevel3Char"/>
        </w:rPr>
        <w:lastRenderedPageBreak/>
        <w:t>2.3 Scope of Work.</w:t>
      </w:r>
      <w:r>
        <w:t xml:space="preserve">  The Contractor shall provide Deliverables that comply with and conform to the Specifications.</w:t>
      </w:r>
      <w:bookmarkEnd w:id="10"/>
      <w:r>
        <w:t xml:space="preserve">  Deliverables shall be performed within the boundaries of the United States.</w:t>
      </w:r>
    </w:p>
    <w:p w:rsidR="00BE10ED" w:rsidRDefault="00BE10ED">
      <w:pPr>
        <w:pStyle w:val="NoSpacing"/>
        <w:jc w:val="left"/>
        <w:rPr>
          <w:b/>
        </w:rPr>
      </w:pPr>
      <w:bookmarkStart w:id="11" w:name="_Toc255373614"/>
    </w:p>
    <w:p w:rsidR="00BE10ED" w:rsidRDefault="00BE10ED">
      <w:pPr>
        <w:pStyle w:val="NoSpacing"/>
        <w:keepNext/>
        <w:jc w:val="left"/>
        <w:rPr>
          <w:b/>
          <w:i/>
        </w:rPr>
      </w:pPr>
      <w:r>
        <w:rPr>
          <w:b/>
          <w:i/>
        </w:rPr>
        <w:t>2.4 Compensation</w:t>
      </w:r>
      <w:bookmarkEnd w:id="11"/>
      <w:r>
        <w:rPr>
          <w:b/>
          <w:i/>
        </w:rPr>
        <w:t xml:space="preserve">. </w:t>
      </w:r>
    </w:p>
    <w:p w:rsidR="00BE10ED" w:rsidRDefault="00BE10ED">
      <w:pPr>
        <w:pStyle w:val="NoSpacing"/>
        <w:jc w:val="left"/>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or (3) the Contractor has failed to perform Close-Out Event(s).  No interest shall accrue or be paid to the Contractor on any compensation or other amounts withheld or retained by the Agency under this Contract.</w:t>
      </w:r>
    </w:p>
    <w:p w:rsidR="00BE10ED" w:rsidRDefault="00BE10ED">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BE10ED" w:rsidRDefault="00BE10ED">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BE10ED" w:rsidRDefault="00BE10ED">
      <w:pPr>
        <w:pStyle w:val="NoSpacing"/>
        <w:jc w:val="left"/>
        <w:rPr>
          <w:b/>
        </w:rPr>
      </w:pPr>
      <w:bookmarkStart w:id="12" w:name="_Toc255373615"/>
    </w:p>
    <w:p w:rsidR="00BE10ED" w:rsidRDefault="00BE10ED">
      <w:pPr>
        <w:pStyle w:val="NoSpacing"/>
        <w:jc w:val="left"/>
        <w:rPr>
          <w:b/>
          <w:i/>
        </w:rPr>
      </w:pPr>
      <w:r>
        <w:rPr>
          <w:b/>
          <w:i/>
        </w:rPr>
        <w:t>2.5 Termination.</w:t>
      </w:r>
      <w:bookmarkEnd w:id="12"/>
      <w:r>
        <w:rPr>
          <w:b/>
          <w:i/>
        </w:rPr>
        <w:t xml:space="preserve"> </w:t>
      </w:r>
    </w:p>
    <w:p w:rsidR="00BE10ED" w:rsidRDefault="00BE10ED">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w:t>
      </w:r>
      <w:r>
        <w:lastRenderedPageBreak/>
        <w:t xml:space="preserve">effective immediately without penalty and without advance notice or opportunity to cure for any of the following reasons: </w:t>
      </w:r>
    </w:p>
    <w:p w:rsidR="00BE10ED" w:rsidRDefault="00BE10ED">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BE10ED" w:rsidRDefault="00BE10ED">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BE10ED" w:rsidRDefault="00BE10ED">
      <w:pPr>
        <w:pStyle w:val="NoSpacing"/>
        <w:jc w:val="left"/>
      </w:pPr>
      <w:r>
        <w:rPr>
          <w:b/>
        </w:rPr>
        <w:t xml:space="preserve">2.5.1.3 </w:t>
      </w:r>
      <w:r>
        <w:t xml:space="preserve">The Contractor or any parent or affiliate of the Contractor owning a controlling interest in the Contractor dissolves; </w:t>
      </w:r>
    </w:p>
    <w:p w:rsidR="00BE10ED" w:rsidRDefault="00BE10ED">
      <w:pPr>
        <w:pStyle w:val="NoSpacing"/>
        <w:jc w:val="left"/>
      </w:pPr>
      <w:r>
        <w:rPr>
          <w:b/>
        </w:rPr>
        <w:t xml:space="preserve">2.5.1.4 </w:t>
      </w:r>
      <w:r>
        <w:t xml:space="preserve">The Contractor terminates or suspends its business; </w:t>
      </w:r>
    </w:p>
    <w:p w:rsidR="00BE10ED" w:rsidRDefault="00BE10ED">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BE10ED" w:rsidRDefault="00BE10ED">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BE10ED" w:rsidRDefault="00BE10ED">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BE10ED" w:rsidRDefault="00BE10ED">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BE10ED" w:rsidRDefault="00BE10ED">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BE10ED" w:rsidRDefault="00BE10ED">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BE10ED" w:rsidRDefault="00BE10ED">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w:t>
      </w:r>
      <w:r>
        <w:lastRenderedPageBreak/>
        <w:t xml:space="preserve">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BE10ED" w:rsidRDefault="00BE10ED">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BE10ED" w:rsidRDefault="00BE10ED">
      <w:pPr>
        <w:pStyle w:val="NoSpacing"/>
        <w:numPr>
          <w:ilvl w:val="0"/>
          <w:numId w:val="1"/>
        </w:numPr>
        <w:tabs>
          <w:tab w:val="left" w:pos="0"/>
          <w:tab w:val="left" w:pos="180"/>
          <w:tab w:val="left" w:pos="900"/>
        </w:tabs>
        <w:ind w:left="0" w:firstLine="0"/>
        <w:jc w:val="left"/>
      </w:pPr>
      <w:r>
        <w:t xml:space="preserve">Making an assignment for the benefit of creditors; </w:t>
      </w:r>
    </w:p>
    <w:p w:rsidR="00BE10ED" w:rsidRDefault="00BE10ED">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BE10ED" w:rsidRDefault="00BE10ED">
      <w:pPr>
        <w:pStyle w:val="NoSpacing"/>
        <w:numPr>
          <w:ilvl w:val="0"/>
          <w:numId w:val="1"/>
        </w:numPr>
        <w:tabs>
          <w:tab w:val="left" w:pos="0"/>
          <w:tab w:val="left" w:pos="180"/>
          <w:tab w:val="left" w:pos="900"/>
        </w:tabs>
        <w:ind w:left="0" w:firstLine="0"/>
        <w:jc w:val="left"/>
      </w:pPr>
      <w:r>
        <w:t xml:space="preserve">Taking any action to authorize any of the foregoing.  </w:t>
      </w:r>
    </w:p>
    <w:p w:rsidR="00BE10ED" w:rsidRDefault="00BE10ED">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BE10ED" w:rsidRDefault="00BE10ED">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BE10ED" w:rsidRDefault="00BE10ED">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BE10ED" w:rsidRDefault="00BE10ED">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w:t>
      </w:r>
      <w:r>
        <w:lastRenderedPageBreak/>
        <w:t xml:space="preserve">any other reason as determined by the Agency in its sole discretion; or </w:t>
      </w:r>
    </w:p>
    <w:p w:rsidR="00BE10ED" w:rsidRDefault="00BE10ED">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BE10ED" w:rsidRDefault="00BE10ED">
      <w:pPr>
        <w:pStyle w:val="NoSpacing"/>
        <w:jc w:val="left"/>
        <w:rPr>
          <w:b/>
          <w:bCs/>
        </w:rPr>
      </w:pPr>
      <w:r>
        <w:rPr>
          <w:b/>
        </w:rPr>
        <w:t>2.5.3.4</w:t>
      </w:r>
      <w:r>
        <w:rPr>
          <w:b/>
        </w:rPr>
        <w:tab/>
      </w:r>
      <w:r>
        <w:t xml:space="preserve">If the Agency’s duties, programs or responsibilities are modified or materially altered; or </w:t>
      </w:r>
    </w:p>
    <w:p w:rsidR="00BE10ED" w:rsidRDefault="00BE10ED">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BE10ED" w:rsidRDefault="00BE10ED">
      <w:pPr>
        <w:pStyle w:val="NoSpacing"/>
        <w:jc w:val="left"/>
      </w:pPr>
      <w:r>
        <w:t xml:space="preserve">The Agency shall provide the Contractor with written notice of termination pursuant to this section. </w:t>
      </w:r>
    </w:p>
    <w:p w:rsidR="00BE10ED" w:rsidRDefault="00BE10ED">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BE10ED" w:rsidRDefault="00BE10ED">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rsidR="00BE10ED" w:rsidRDefault="00BE10ED">
      <w:pPr>
        <w:pStyle w:val="NoSpacing"/>
        <w:jc w:val="left"/>
      </w:pPr>
      <w:r>
        <w:rPr>
          <w:b/>
          <w:bCs/>
        </w:rPr>
        <w:lastRenderedPageBreak/>
        <w:t xml:space="preserve">2.5.5.1 </w:t>
      </w:r>
      <w:r>
        <w:t xml:space="preserve">The payment of unemployment compensation to the Contractor’s employees; </w:t>
      </w:r>
    </w:p>
    <w:p w:rsidR="00BE10ED" w:rsidRDefault="00BE10ED">
      <w:pPr>
        <w:pStyle w:val="NoSpacing"/>
        <w:jc w:val="left"/>
      </w:pPr>
      <w:r>
        <w:rPr>
          <w:b/>
          <w:bCs/>
        </w:rPr>
        <w:t>2.5.5.2</w:t>
      </w:r>
      <w:r>
        <w:t xml:space="preserve"> The payment of workers’ compensation claims, which occur during the Contract or extend beyond the date on which the Contract terminates; </w:t>
      </w:r>
    </w:p>
    <w:p w:rsidR="00BE10ED" w:rsidRDefault="00BE10ED">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BE10ED" w:rsidRDefault="00BE10ED">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BE10ED" w:rsidRDefault="00BE10ED">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BE10ED" w:rsidRDefault="00BE10ED">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BE10ED" w:rsidRDefault="00BE10ED">
      <w:pPr>
        <w:pStyle w:val="NoSpacing"/>
        <w:jc w:val="left"/>
      </w:pPr>
      <w:r>
        <w:rPr>
          <w:b/>
          <w:bCs/>
        </w:rPr>
        <w:t>2.5.6.1</w:t>
      </w:r>
      <w:r>
        <w:t xml:space="preserve"> Cease work 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BE10ED" w:rsidRDefault="00BE10ED">
      <w:pPr>
        <w:pStyle w:val="NoSpacing"/>
        <w:jc w:val="left"/>
      </w:pPr>
      <w:r>
        <w:rPr>
          <w:b/>
          <w:bCs/>
        </w:rPr>
        <w:t>2.5.6.2</w:t>
      </w:r>
      <w:r>
        <w:t xml:space="preserve"> Immediately cease using and return to the Agency any property or materials, whether tangible or intangible, provided by the Agency to the Contractor. </w:t>
      </w:r>
    </w:p>
    <w:p w:rsidR="00BE10ED" w:rsidRDefault="00BE10ED">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BE10ED" w:rsidRDefault="00BE10ED">
      <w:pPr>
        <w:pStyle w:val="NoSpacing"/>
        <w:jc w:val="left"/>
      </w:pPr>
      <w:r>
        <w:rPr>
          <w:b/>
          <w:bCs/>
        </w:rPr>
        <w:t xml:space="preserve">2.5.6.4 </w:t>
      </w:r>
      <w:r>
        <w:t xml:space="preserve">Immediately return to the Agency any payments made by the Agency for Deliverables that were not rendered or provided by the Contractor. </w:t>
      </w:r>
    </w:p>
    <w:p w:rsidR="00BE10ED" w:rsidRDefault="00BE10ED">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BE10ED" w:rsidRDefault="00BE10ED">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w:t>
      </w:r>
      <w:r>
        <w:lastRenderedPageBreak/>
        <w:t xml:space="preserve">days of the Agency’s receipt of the Contractor’s written notice of breach. </w:t>
      </w:r>
    </w:p>
    <w:p w:rsidR="00BE10ED" w:rsidRDefault="00BE10ED">
      <w:pPr>
        <w:pStyle w:val="NoSpacing"/>
        <w:jc w:val="left"/>
        <w:rPr>
          <w:b/>
        </w:rPr>
      </w:pPr>
      <w:bookmarkStart w:id="13" w:name="_Toc255373616"/>
    </w:p>
    <w:p w:rsidR="00BE10ED" w:rsidRDefault="00BE10ED">
      <w:pPr>
        <w:pStyle w:val="NoSpacing"/>
        <w:jc w:val="left"/>
        <w:rPr>
          <w:b/>
          <w:i/>
        </w:rPr>
      </w:pPr>
      <w:r>
        <w:rPr>
          <w:b/>
          <w:i/>
        </w:rPr>
        <w:t>2.6 Reserved.</w:t>
      </w:r>
      <w:bookmarkStart w:id="14" w:name="_Toc255373617"/>
      <w:bookmarkEnd w:id="13"/>
      <w:bookmarkEnd w:id="14"/>
      <w:r>
        <w:rPr>
          <w:b/>
          <w:i/>
        </w:rPr>
        <w:t xml:space="preserve"> (Change Order Procedure)</w:t>
      </w:r>
    </w:p>
    <w:p w:rsidR="00BE10ED" w:rsidRDefault="00BE10ED">
      <w:pPr>
        <w:pStyle w:val="NoSpacing"/>
        <w:jc w:val="left"/>
        <w:rPr>
          <w:b/>
          <w:bCs/>
        </w:rPr>
      </w:pPr>
      <w:r>
        <w:rPr>
          <w:b/>
          <w:i/>
        </w:rPr>
        <w:t>2.7 Indemnification.</w:t>
      </w:r>
      <w:r>
        <w:t xml:space="preserve">  </w:t>
      </w:r>
    </w:p>
    <w:p w:rsidR="00BE10ED" w:rsidRDefault="00BE10ED">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BE10ED" w:rsidRDefault="00BE10ED">
      <w:pPr>
        <w:pStyle w:val="NoSpacing"/>
        <w:jc w:val="left"/>
      </w:pPr>
      <w:r>
        <w:rPr>
          <w:b/>
          <w:bCs/>
        </w:rPr>
        <w:t>2.7.1.1</w:t>
      </w:r>
      <w:r>
        <w:t xml:space="preserve"> Any breach of this Contract; </w:t>
      </w:r>
    </w:p>
    <w:p w:rsidR="00BE10ED" w:rsidRDefault="00BE10ED">
      <w:pPr>
        <w:pStyle w:val="NoSpacing"/>
        <w:jc w:val="left"/>
      </w:pPr>
      <w:r>
        <w:rPr>
          <w:b/>
          <w:bCs/>
        </w:rPr>
        <w:t>2.7.1.2</w:t>
      </w:r>
      <w:r>
        <w:tab/>
        <w:t xml:space="preserve">Any negligent, intentional, or wrongful act or omission of the Contractor or any agent or subcontractor utilized or employed by the Contractor; </w:t>
      </w:r>
    </w:p>
    <w:p w:rsidR="00BE10ED" w:rsidRDefault="00BE10ED">
      <w:pPr>
        <w:pStyle w:val="NoSpacing"/>
        <w:jc w:val="left"/>
      </w:pPr>
      <w:r>
        <w:rPr>
          <w:b/>
          <w:bCs/>
        </w:rPr>
        <w:t>2.7.1.3</w:t>
      </w:r>
      <w:r>
        <w:t xml:space="preserve"> The Contractor’s performance or attempted performance of this Contract, including any agent or subcontractor utilized or employed by the Contractor; </w:t>
      </w:r>
    </w:p>
    <w:p w:rsidR="00BE10ED" w:rsidRDefault="00BE10ED">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BE10ED" w:rsidRDefault="00BE10ED">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BE10ED" w:rsidRDefault="00BE10ED">
      <w:pPr>
        <w:pStyle w:val="NoSpacing"/>
        <w:jc w:val="left"/>
        <w:rPr>
          <w:b/>
          <w:i/>
        </w:rPr>
      </w:pPr>
    </w:p>
    <w:p w:rsidR="00BE10ED" w:rsidRDefault="00BE10ED">
      <w:pPr>
        <w:pStyle w:val="NoSpacing"/>
        <w:jc w:val="left"/>
        <w:rPr>
          <w:bCs/>
        </w:rPr>
      </w:pPr>
      <w:bookmarkStart w:id="15" w:name="_Toc255373618"/>
      <w:bookmarkEnd w:id="15"/>
      <w:r>
        <w:rPr>
          <w:b/>
          <w:i/>
        </w:rPr>
        <w:t>2.8 Insurance.</w:t>
      </w:r>
    </w:p>
    <w:p w:rsidR="00BE10ED" w:rsidRDefault="00BE10ED">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w:t>
      </w:r>
      <w:r>
        <w:lastRenderedPageBreak/>
        <w:t>thereof.  The Contractor’s insurance shall, among other things:</w:t>
      </w:r>
    </w:p>
    <w:p w:rsidR="00BE10ED" w:rsidRDefault="00BE10ED">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BE10ED" w:rsidRDefault="00BE10ED">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BE10ED" w:rsidRDefault="00BE10ED">
      <w:pPr>
        <w:pStyle w:val="NoSpacing"/>
        <w:jc w:val="left"/>
      </w:pPr>
      <w:r>
        <w:rPr>
          <w:b/>
        </w:rPr>
        <w:t>2.8.1.3</w:t>
      </w:r>
      <w:r>
        <w:t xml:space="preserve"> Provide a waiver of any subrogation rights that any of its insurance carriers might have against the State on the policies for all coverages required by this Contract, with the exception of Workers’ Compensation.</w:t>
      </w:r>
    </w:p>
    <w:p w:rsidR="00BE10ED" w:rsidRDefault="00BE10ED">
      <w:pPr>
        <w:pStyle w:val="NoSpacing"/>
        <w:jc w:val="left"/>
      </w:pPr>
      <w:r>
        <w:t>The requirements set forth in this section shall be indicated on the certificates of insurance coverage supplied to the Agency.</w:t>
      </w:r>
    </w:p>
    <w:p w:rsidR="00BE10ED" w:rsidRDefault="00BE10ED">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BE10ED" w:rsidRDefault="00BE10ED">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 xml:space="preserve">.    </w:t>
      </w:r>
    </w:p>
    <w:p w:rsidR="00BE10ED" w:rsidRDefault="00BE10ED">
      <w:pPr>
        <w:pStyle w:val="NoSpacing"/>
        <w:jc w:val="left"/>
      </w:pPr>
      <w:r>
        <w:rPr>
          <w:b/>
          <w:bCs/>
        </w:rPr>
        <w:t xml:space="preserve">2.8.4 Notice of Claim.  </w:t>
      </w:r>
      <w:r>
        <w:t xml:space="preserve">Contractor shall provide prompt notice to the Agency of any claim related to </w:t>
      </w:r>
      <w:r>
        <w:lastRenderedPageBreak/>
        <w:t xml:space="preserve">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BE10ED" w:rsidRDefault="00BE10ED">
      <w:pPr>
        <w:pStyle w:val="NoSpacing"/>
        <w:jc w:val="left"/>
      </w:pPr>
    </w:p>
    <w:p w:rsidR="00BE10ED" w:rsidRDefault="00BE10ED">
      <w:pPr>
        <w:tabs>
          <w:tab w:val="left" w:pos="0"/>
        </w:tabs>
        <w:jc w:val="left"/>
        <w:rPr>
          <w:b/>
        </w:rPr>
      </w:pPr>
      <w:proofErr w:type="gramStart"/>
      <w:r>
        <w:rPr>
          <w:b/>
          <w:i/>
        </w:rPr>
        <w:t>2.9  Ownership</w:t>
      </w:r>
      <w:proofErr w:type="gramEnd"/>
      <w:r>
        <w:rPr>
          <w:b/>
          <w:i/>
        </w:rPr>
        <w:t xml:space="preserve"> and Security of Agency Information</w:t>
      </w:r>
      <w:r>
        <w:rPr>
          <w:b/>
        </w:rPr>
        <w:t>.</w:t>
      </w:r>
    </w:p>
    <w:p w:rsidR="00BE10ED" w:rsidRDefault="00BE10ED">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BE10ED" w:rsidRDefault="00BE10ED">
      <w:pPr>
        <w:tabs>
          <w:tab w:val="left" w:pos="0"/>
        </w:tabs>
        <w:jc w:val="left"/>
      </w:pPr>
      <w:r>
        <w:rPr>
          <w:b/>
        </w:rPr>
        <w:t>2.9.2 Foreign Hosting and Storage Prohibited.</w:t>
      </w:r>
      <w:r>
        <w:t xml:space="preserve">  Agency Information shall be hosted and/or stored within the continental United States only.</w:t>
      </w:r>
    </w:p>
    <w:p w:rsidR="00BE10ED" w:rsidRDefault="00BE10ED">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BE10ED" w:rsidRDefault="00BE10ED">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w:t>
      </w:r>
      <w:r>
        <w:lastRenderedPageBreak/>
        <w:t>criminally liable for improper use or disclosure of Confidential Information.</w:t>
      </w:r>
    </w:p>
    <w:p w:rsidR="00BE10ED" w:rsidRDefault="00BE10ED">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BE10ED" w:rsidRDefault="00BE10ED">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21" w:history="1">
        <w:r>
          <w:rPr>
            <w:rFonts w:eastAsiaTheme="majorEastAsia"/>
            <w:color w:val="0000FF"/>
            <w:u w:val="single"/>
          </w:rPr>
          <w:t>http://secureonline.iowa.gov/links/index.html</w:t>
        </w:r>
      </w:hyperlink>
      <w:r>
        <w:t xml:space="preserve">, and </w:t>
      </w:r>
      <w:hyperlink r:id="rId22" w:history="1">
        <w:r>
          <w:rPr>
            <w:rStyle w:val="Hyperlink"/>
          </w:rPr>
          <w:t>https://ocio.iowa.gov/home/standards</w:t>
        </w:r>
      </w:hyperlink>
      <w:r>
        <w:t>.</w:t>
      </w:r>
    </w:p>
    <w:p w:rsidR="00BE10ED" w:rsidRDefault="00BE10ED">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BE10ED" w:rsidRDefault="00BE10ED">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w:t>
      </w:r>
      <w:r>
        <w:lastRenderedPageBreak/>
        <w:t>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BE10ED" w:rsidRDefault="00BE10ED">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BE10ED" w:rsidRDefault="00BE10ED">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BE10ED" w:rsidRDefault="00BE10ED">
      <w:pPr>
        <w:pStyle w:val="NoSpacing"/>
        <w:jc w:val="left"/>
        <w:rPr>
          <w:b/>
          <w:i/>
        </w:rPr>
      </w:pPr>
    </w:p>
    <w:p w:rsidR="00BE10ED" w:rsidRDefault="00BE10ED">
      <w:pPr>
        <w:pStyle w:val="NoSpacing"/>
        <w:jc w:val="left"/>
        <w:rPr>
          <w:b/>
          <w:i/>
        </w:rPr>
      </w:pPr>
      <w:bookmarkStart w:id="16" w:name="_Toc255373619"/>
      <w:r>
        <w:rPr>
          <w:b/>
          <w:i/>
        </w:rPr>
        <w:t>2.10 Intellectual Property.</w:t>
      </w:r>
      <w:bookmarkEnd w:id="16"/>
    </w:p>
    <w:p w:rsidR="00BE10ED" w:rsidRDefault="00BE10ED">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w:t>
      </w:r>
      <w:r>
        <w:lastRenderedPageBreak/>
        <w:t xml:space="preserve">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BE10ED" w:rsidRDefault="00BE10ED">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BE10ED" w:rsidRDefault="00BE10ED">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BE10ED" w:rsidRDefault="00BE10ED">
      <w:pPr>
        <w:pStyle w:val="NoSpacing"/>
        <w:jc w:val="left"/>
      </w:pPr>
      <w:r>
        <w:rPr>
          <w:b/>
          <w:bCs/>
        </w:rPr>
        <w:t>2.10.4 Publications.</w:t>
      </w:r>
      <w:r>
        <w:t xml:space="preserve">  Prior to completion of all services required by this Contract, the Contractor shall not publish in any format any final or interim </w:t>
      </w:r>
      <w:r>
        <w:lastRenderedPageBreak/>
        <w:t xml:space="preserve">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BE10ED" w:rsidRDefault="00BE10ED">
      <w:pPr>
        <w:pStyle w:val="NoSpacing"/>
        <w:jc w:val="left"/>
      </w:pPr>
      <w:bookmarkStart w:id="17" w:name="_Toc255373620"/>
    </w:p>
    <w:p w:rsidR="00BE10ED" w:rsidRDefault="00BE10ED">
      <w:pPr>
        <w:pStyle w:val="NoSpacing"/>
        <w:jc w:val="left"/>
        <w:rPr>
          <w:b/>
          <w:i/>
        </w:rPr>
      </w:pPr>
      <w:r>
        <w:rPr>
          <w:b/>
          <w:i/>
        </w:rPr>
        <w:t>2.11 Warranties.</w:t>
      </w:r>
      <w:bookmarkEnd w:id="17"/>
      <w:r>
        <w:rPr>
          <w:b/>
          <w:i/>
        </w:rPr>
        <w:t xml:space="preserve"> </w:t>
      </w:r>
    </w:p>
    <w:p w:rsidR="00BE10ED" w:rsidRDefault="00BE10ED">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BE10ED" w:rsidRDefault="00BE10ED">
      <w:pPr>
        <w:pStyle w:val="NoSpacing"/>
        <w:jc w:val="left"/>
      </w:pPr>
      <w:r>
        <w:rPr>
          <w:b/>
          <w:bCs/>
        </w:rPr>
        <w:t xml:space="preserve">2.11.2 Contractor represents and warrants that: </w:t>
      </w:r>
    </w:p>
    <w:p w:rsidR="00BE10ED" w:rsidRDefault="00BE10ED">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BE10ED" w:rsidRDefault="00BE10ED">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rsidR="00BE10ED" w:rsidRDefault="00BE10ED">
      <w:pPr>
        <w:pStyle w:val="NoSpacing"/>
        <w:jc w:val="left"/>
      </w:pPr>
      <w:r>
        <w:rPr>
          <w:b/>
          <w:bCs/>
        </w:rPr>
        <w:t xml:space="preserve">2.11.2.3 </w:t>
      </w:r>
      <w:r>
        <w:t xml:space="preserve">The Agency shall peacefully and quietly have, hold, possess, use, and enjoy the Deliverables without suit, disruption, or interruption. </w:t>
      </w:r>
    </w:p>
    <w:p w:rsidR="00BE10ED" w:rsidRDefault="00BE10ED">
      <w:pPr>
        <w:pStyle w:val="NoSpacing"/>
        <w:jc w:val="left"/>
      </w:pPr>
      <w:r>
        <w:rPr>
          <w:b/>
          <w:bCs/>
        </w:rPr>
        <w:lastRenderedPageBreak/>
        <w:t xml:space="preserve">2.11.3 The Contractor represents and warrants that: </w:t>
      </w:r>
    </w:p>
    <w:p w:rsidR="00BE10ED" w:rsidRDefault="00BE10ED">
      <w:pPr>
        <w:pStyle w:val="NoSpacing"/>
        <w:jc w:val="left"/>
      </w:pPr>
      <w:r>
        <w:rPr>
          <w:b/>
          <w:bCs/>
        </w:rPr>
        <w:t>2.11.3.1</w:t>
      </w:r>
      <w:r>
        <w:t xml:space="preserve"> The Deliverables (and all intellectual property rights and proprietary rights arising out of, embodied in, or related to such Deliverables); and </w:t>
      </w:r>
    </w:p>
    <w:p w:rsidR="00BE10ED" w:rsidRDefault="00BE10ED">
      <w:pPr>
        <w:pStyle w:val="NoSpacing"/>
        <w:jc w:val="left"/>
      </w:pPr>
      <w:r>
        <w:rPr>
          <w:b/>
          <w:bCs/>
        </w:rPr>
        <w:t xml:space="preserve">2.11.3.2 </w:t>
      </w:r>
      <w:r>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r>
        <w:rPr>
          <w:b/>
        </w:rPr>
        <w:t xml:space="preserve"> </w:t>
      </w:r>
      <w:r>
        <w:t xml:space="preserve">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BE10ED" w:rsidRDefault="00BE10ED">
      <w:pPr>
        <w:pStyle w:val="NoSpacing"/>
        <w:numPr>
          <w:ilvl w:val="0"/>
          <w:numId w:val="3"/>
        </w:numPr>
        <w:tabs>
          <w:tab w:val="left" w:pos="180"/>
        </w:tabs>
        <w:ind w:left="0" w:firstLine="0"/>
        <w:jc w:val="left"/>
      </w:pPr>
      <w:r>
        <w:t xml:space="preserve">Procure for the Agency the right or license to continue to use the Deliverable at issue; </w:t>
      </w:r>
    </w:p>
    <w:p w:rsidR="00BE10ED" w:rsidRDefault="00BE10ED">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BE10ED" w:rsidRDefault="00BE10ED">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BE10ED" w:rsidRDefault="00BE10ED">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BE10ED" w:rsidRDefault="00BE10ED">
      <w:pPr>
        <w:pStyle w:val="NoSpacing"/>
        <w:tabs>
          <w:tab w:val="left" w:pos="180"/>
        </w:tabs>
        <w:jc w:val="left"/>
      </w:pPr>
      <w:r>
        <w:t xml:space="preserve">The warranty provided in this Section 2.11.3 shall be perpetual, shall not be subject to the contractual </w:t>
      </w:r>
      <w:r>
        <w:lastRenderedPageBreak/>
        <w:t xml:space="preserve">Warranty Period, and shall survive termination of this Contract.  The foregoing remedies provided in this subsection shall be in addition to and not exclusive of other remedies available to the Agency and shall survive termination of this Contract. </w:t>
      </w:r>
    </w:p>
    <w:p w:rsidR="00BE10ED" w:rsidRDefault="00BE10ED">
      <w:pPr>
        <w:pStyle w:val="NoSpacing"/>
        <w:jc w:val="left"/>
        <w:rPr>
          <w:b/>
          <w:bCs/>
        </w:rPr>
      </w:pPr>
      <w:r>
        <w:rPr>
          <w:b/>
          <w:bCs/>
        </w:rPr>
        <w:t xml:space="preserve">2.11.4 </w:t>
      </w:r>
      <w:r>
        <w:rPr>
          <w:b/>
        </w:rPr>
        <w:t>The Contractor represents and warrants that the Deliverables shall:</w:t>
      </w:r>
      <w:r>
        <w:rPr>
          <w:b/>
          <w:bCs/>
        </w:rPr>
        <w:t xml:space="preserve"> </w:t>
      </w:r>
    </w:p>
    <w:p w:rsidR="00BE10ED" w:rsidRDefault="00BE10ED">
      <w:pPr>
        <w:pStyle w:val="NoSpacing"/>
        <w:jc w:val="left"/>
      </w:pPr>
      <w:r>
        <w:rPr>
          <w:b/>
          <w:bCs/>
        </w:rPr>
        <w:t xml:space="preserve">2.11.4.1 </w:t>
      </w:r>
      <w:proofErr w:type="gramStart"/>
      <w:r>
        <w:t>Be</w:t>
      </w:r>
      <w:proofErr w:type="gramEnd"/>
      <w:r>
        <w:t xml:space="preserve"> free from material Deficiencies; and</w:t>
      </w:r>
    </w:p>
    <w:p w:rsidR="00BE10ED" w:rsidRDefault="00BE10ED">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BE10ED" w:rsidRDefault="00BE10ED">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w:t>
      </w:r>
      <w:r>
        <w:lastRenderedPageBreak/>
        <w:t xml:space="preserve">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BE10ED" w:rsidRDefault="00BE10ED">
      <w:pPr>
        <w:pStyle w:val="NoSpacing"/>
        <w:jc w:val="left"/>
      </w:pPr>
      <w:r>
        <w:rPr>
          <w:b/>
          <w:bCs/>
        </w:rPr>
        <w:t>2.11.6</w:t>
      </w:r>
      <w:r>
        <w:t xml:space="preserve"> The Contractor represents and warrants that the Deliverables will comply with all Applicable Law. </w:t>
      </w:r>
    </w:p>
    <w:p w:rsidR="00BE10ED" w:rsidRDefault="00BE10ED">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BE10ED" w:rsidRDefault="00BE10ED">
      <w:pPr>
        <w:pStyle w:val="NoSpacing"/>
        <w:jc w:val="left"/>
      </w:pPr>
    </w:p>
    <w:p w:rsidR="00BE10ED" w:rsidRDefault="00BE10ED">
      <w:pPr>
        <w:pStyle w:val="NoSpacing"/>
        <w:keepNext/>
        <w:jc w:val="left"/>
        <w:rPr>
          <w:b/>
          <w:bCs/>
          <w:i/>
          <w:iCs/>
        </w:rPr>
      </w:pPr>
      <w:bookmarkStart w:id="18" w:name="_Toc255373621"/>
      <w:r>
        <w:rPr>
          <w:b/>
          <w:i/>
        </w:rPr>
        <w:t>2.12 Acceptance of Deliverables.</w:t>
      </w:r>
      <w:bookmarkEnd w:id="18"/>
    </w:p>
    <w:p w:rsidR="00BE10ED" w:rsidRDefault="00BE10ED">
      <w:pPr>
        <w:pStyle w:val="NoSpacing"/>
        <w:keepNext/>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BE10ED" w:rsidRDefault="00BE10ED">
      <w:pPr>
        <w:pStyle w:val="NoSpacing"/>
        <w:keepNext/>
        <w:jc w:val="left"/>
      </w:pPr>
      <w:r>
        <w:rPr>
          <w:b/>
          <w:bCs/>
          <w:iCs/>
        </w:rPr>
        <w:t>2.12.2.</w:t>
      </w:r>
      <w:r>
        <w:rPr>
          <w:b/>
        </w:rPr>
        <w:t xml:space="preserve"> Reserved.</w:t>
      </w:r>
      <w:r>
        <w:t xml:space="preserve"> </w:t>
      </w:r>
      <w:r>
        <w:rPr>
          <w:b/>
          <w:i/>
        </w:rPr>
        <w:t>(Acceptance of Software Deliverables)</w:t>
      </w:r>
    </w:p>
    <w:p w:rsidR="00BE10ED" w:rsidRDefault="00BE10ED">
      <w:pPr>
        <w:pStyle w:val="NoSpacing"/>
        <w:jc w:val="left"/>
      </w:pPr>
      <w:r>
        <w:rPr>
          <w:b/>
        </w:rPr>
        <w:t xml:space="preserve">2.12.3 Notice of Acceptance and Future Deficiencies.  </w:t>
      </w:r>
      <w:r>
        <w:t xml:space="preserve">The Contractor’s receipt of any notice of Acceptance, including Final Acceptance, with respect to any Deliverable shall not be construed as a waiver of any of the Agency’s rights to enforce the </w:t>
      </w:r>
      <w:r>
        <w:lastRenderedPageBreak/>
        <w:t>terms of this Contract or require performance in the event the Contractor breaches this Contract or any Deficiency is later discovered with respect to such Deliverable.</w:t>
      </w:r>
    </w:p>
    <w:p w:rsidR="00BE10ED" w:rsidRDefault="00BE10ED">
      <w:pPr>
        <w:pStyle w:val="NoSpacing"/>
        <w:jc w:val="left"/>
      </w:pPr>
    </w:p>
    <w:p w:rsidR="00BE10ED" w:rsidRDefault="00BE10ED">
      <w:pPr>
        <w:pStyle w:val="NoSpacing"/>
        <w:keepNext/>
        <w:jc w:val="left"/>
        <w:rPr>
          <w:b/>
          <w:i/>
        </w:rPr>
      </w:pPr>
      <w:bookmarkStart w:id="19" w:name="_Toc255373622"/>
      <w:r>
        <w:rPr>
          <w:b/>
          <w:i/>
        </w:rPr>
        <w:t>2.13 Contract Administration.</w:t>
      </w:r>
      <w:bookmarkEnd w:id="19"/>
      <w:r>
        <w:rPr>
          <w:b/>
          <w:i/>
        </w:rPr>
        <w:t xml:space="preserve"> </w:t>
      </w:r>
    </w:p>
    <w:p w:rsidR="00BE10ED" w:rsidRDefault="00BE10ED">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BE10ED" w:rsidRDefault="00BE10ED">
      <w:pPr>
        <w:pStyle w:val="NoSpacing"/>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BE10ED" w:rsidRDefault="00BE10ED">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w:t>
      </w:r>
      <w:r>
        <w:lastRenderedPageBreak/>
        <w:t>Contract.  The contractual obligations of the Agency are expressly stated in this document.  The Bid Proposal does not create any express or implied obligations of the Agency.</w:t>
      </w:r>
    </w:p>
    <w:p w:rsidR="00BE10ED" w:rsidRDefault="00BE10ED">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BE10ED" w:rsidRDefault="00BE10ED">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rsidR="00BE10ED" w:rsidRDefault="00BE10ED">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BE10ED" w:rsidRDefault="00BE10ED">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BE10ED" w:rsidRDefault="00BE10ED">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BE10ED" w:rsidRDefault="00BE10ED">
      <w:pPr>
        <w:jc w:val="left"/>
      </w:pPr>
      <w:r>
        <w:rPr>
          <w:b/>
        </w:rPr>
        <w:t xml:space="preserve">2.13.4.5 </w:t>
      </w:r>
      <w:r>
        <w:t xml:space="preserve">If all or a portion of the funding used to pay for the Deliverables is being provided through a grant </w:t>
      </w:r>
      <w:r>
        <w:lastRenderedPageBreak/>
        <w:t xml:space="preserve">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BE10ED" w:rsidRDefault="00BE10ED">
      <w:pPr>
        <w:pStyle w:val="NoSpacing"/>
        <w:jc w:val="left"/>
      </w:pPr>
      <w:r>
        <w:rPr>
          <w:b/>
          <w:bCs/>
        </w:rPr>
        <w:t>2.13.5 Procurement.</w:t>
      </w:r>
      <w:r>
        <w:t xml:space="preserve">  The Contractor shall use procurement procedures that comply with all applicable federal, state, and local laws and regulations. </w:t>
      </w:r>
    </w:p>
    <w:p w:rsidR="00BE10ED" w:rsidRDefault="00BE10ED">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BE10ED" w:rsidRDefault="00BE10ED">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rsidR="00BE10ED" w:rsidRDefault="00BE10ED">
      <w:pPr>
        <w:pStyle w:val="NoSpacing"/>
        <w:jc w:val="left"/>
      </w:pPr>
      <w:r>
        <w:rPr>
          <w:b/>
          <w:bCs/>
        </w:rPr>
        <w:t>2.13.8 No Third Party Beneficiaries.</w:t>
      </w:r>
      <w:r>
        <w:t xml:space="preserve">  There are no third party beneficiaries to this Contract.  This Contract is intended only to benefit the State and the Contractor. </w:t>
      </w:r>
    </w:p>
    <w:p w:rsidR="00BE10ED" w:rsidRDefault="00BE10ED">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w:t>
      </w:r>
      <w:r>
        <w:lastRenderedPageBreak/>
        <w:t xml:space="preserve">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BE10ED" w:rsidRDefault="00BE10ED">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BE10ED" w:rsidRDefault="00BE10ED">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BE10ED" w:rsidRDefault="00BE10ED">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rsidR="00BE10ED" w:rsidRDefault="00BE10ED">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rsidR="00BE10ED" w:rsidRDefault="00BE10ED">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rsidR="00BE10ED" w:rsidRDefault="00BE10ED">
      <w:pPr>
        <w:pStyle w:val="NoSpacing"/>
        <w:jc w:val="left"/>
      </w:pPr>
      <w:proofErr w:type="gramStart"/>
      <w:r>
        <w:rPr>
          <w:b/>
          <w:bCs/>
        </w:rPr>
        <w:t>2.13.15 Not a Joint Venture.</w:t>
      </w:r>
      <w:proofErr w:type="gramEnd"/>
      <w:r>
        <w:t xml:space="preserve">  Nothing in this Contract shall be construed as creating or constituting </w:t>
      </w:r>
      <w:r>
        <w:lastRenderedPageBreak/>
        <w:t xml:space="preserve">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BE10ED" w:rsidRDefault="00BE10ED">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BE10ED" w:rsidRDefault="00BE10ED">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BE10ED" w:rsidRDefault="00BE10ED">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BE10ED" w:rsidRDefault="00BE10ED">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w:t>
      </w:r>
      <w:r>
        <w:rPr>
          <w:bCs/>
        </w:rPr>
        <w:t xml:space="preserve"> </w:t>
      </w:r>
      <w:r>
        <w:t xml:space="preserve"> From time to time, the parties may change the name and address of a party designated to receive notice.  Such change of the designated person shall be in writing to the other party. </w:t>
      </w:r>
    </w:p>
    <w:p w:rsidR="00BE10ED" w:rsidRDefault="00BE10ED">
      <w:pPr>
        <w:pStyle w:val="NoSpacing"/>
        <w:jc w:val="left"/>
      </w:pPr>
      <w:r>
        <w:t xml:space="preserve">Each such notice shall be deemed to have been provided: </w:t>
      </w:r>
    </w:p>
    <w:p w:rsidR="00BE10ED" w:rsidRDefault="00BE10ED">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BE10ED" w:rsidRDefault="00BE10ED">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BE10ED" w:rsidRDefault="00BE10ED">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BE10ED" w:rsidRDefault="00BE10ED">
      <w:pPr>
        <w:pStyle w:val="NoSpacing"/>
        <w:jc w:val="left"/>
      </w:pPr>
      <w:proofErr w:type="gramStart"/>
      <w:r>
        <w:rPr>
          <w:b/>
          <w:bCs/>
        </w:rPr>
        <w:lastRenderedPageBreak/>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BE10ED" w:rsidRDefault="00BE10ED">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BE10ED" w:rsidRDefault="00BE10ED">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BE10ED" w:rsidRDefault="00BE10ED">
      <w:pPr>
        <w:pStyle w:val="NoSpacing"/>
        <w:jc w:val="left"/>
      </w:pPr>
      <w:proofErr w:type="gramStart"/>
      <w:r>
        <w:rPr>
          <w:b/>
          <w:bCs/>
        </w:rPr>
        <w:t>2.13.23 Authorization.</w:t>
      </w:r>
      <w:proofErr w:type="gramEnd"/>
      <w:r>
        <w:t xml:space="preserve">  The Contractor represents and warrants that: </w:t>
      </w:r>
    </w:p>
    <w:p w:rsidR="00BE10ED" w:rsidRDefault="00BE10ED">
      <w:pPr>
        <w:pStyle w:val="NoSpacing"/>
        <w:jc w:val="left"/>
      </w:pPr>
      <w:r>
        <w:rPr>
          <w:b/>
          <w:bCs/>
        </w:rPr>
        <w:t>2.13.23.1</w:t>
      </w:r>
      <w:r>
        <w:t xml:space="preserve"> It has the right, power, and authority to enter into and perform its obligations under this Contract. </w:t>
      </w:r>
    </w:p>
    <w:p w:rsidR="00BE10ED" w:rsidRDefault="00BE10ED">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BE10ED" w:rsidRDefault="00BE10ED">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BE10ED" w:rsidRDefault="00BE10ED">
      <w:pPr>
        <w:pStyle w:val="NoSpacing"/>
        <w:keepNext/>
        <w:jc w:val="left"/>
        <w:rPr>
          <w:b/>
          <w:bCs/>
        </w:rPr>
      </w:pPr>
      <w:proofErr w:type="gramStart"/>
      <w:r>
        <w:rPr>
          <w:b/>
          <w:bCs/>
        </w:rPr>
        <w:t>2.13.25 Records Retention and Access.</w:t>
      </w:r>
      <w:proofErr w:type="gramEnd"/>
      <w:r>
        <w:rPr>
          <w:b/>
          <w:bCs/>
        </w:rPr>
        <w:t xml:space="preserve"> </w:t>
      </w:r>
    </w:p>
    <w:p w:rsidR="00BE10ED" w:rsidRDefault="00BE10ED">
      <w:pPr>
        <w:pStyle w:val="NoSpacing"/>
        <w:keepNext/>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w:t>
      </w:r>
      <w:r>
        <w:lastRenderedPageBreak/>
        <w:t xml:space="preserve">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BE10ED" w:rsidRDefault="00BE10ED">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BE10ED" w:rsidRDefault="00BE10ED">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BE10ED" w:rsidRDefault="00BE10ED">
      <w:pPr>
        <w:pStyle w:val="NoSpacing"/>
        <w:jc w:val="left"/>
      </w:pPr>
      <w:bookmarkStart w:id="20" w:name="OLE_LINK1"/>
      <w:r>
        <w:rPr>
          <w:b/>
          <w:bCs/>
        </w:rPr>
        <w:t>2.13.2</w:t>
      </w:r>
      <w:bookmarkEnd w:id="20"/>
      <w:r>
        <w:rPr>
          <w:b/>
          <w:bCs/>
        </w:rPr>
        <w:t>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w:t>
      </w:r>
      <w:r>
        <w:rPr>
          <w:b/>
        </w:rPr>
        <w:t xml:space="preserve"> </w:t>
      </w:r>
      <w:r>
        <w:t xml:space="preserve"> Such adjustments shall be set forth in the financial reports filed with the Agency. </w:t>
      </w:r>
    </w:p>
    <w:p w:rsidR="00BE10ED" w:rsidRDefault="00BE10ED">
      <w:pPr>
        <w:pStyle w:val="NoSpacing"/>
        <w:jc w:val="left"/>
      </w:pPr>
      <w:r>
        <w:rPr>
          <w:b/>
          <w:bCs/>
        </w:rPr>
        <w:t>2.13.25.1.4</w:t>
      </w:r>
      <w:r>
        <w:t xml:space="preserve"> The Contractor shall maintain a sufficient record keeping system to provide the necessary data </w:t>
      </w:r>
      <w:r>
        <w:lastRenderedPageBreak/>
        <w:t xml:space="preserve">for the purposes of planning, monitoring, and evaluating its program. </w:t>
      </w:r>
    </w:p>
    <w:p w:rsidR="00BE10ED" w:rsidRDefault="00BE10ED">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BE10ED" w:rsidRDefault="00BE10ED">
      <w:pPr>
        <w:pStyle w:val="NoSpacing"/>
        <w:jc w:val="left"/>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p>
    <w:p w:rsidR="00BE10ED" w:rsidRDefault="00BE10ED">
      <w:pPr>
        <w:pStyle w:val="NoSpacing"/>
        <w:jc w:val="left"/>
        <w:rPr>
          <w:b/>
          <w:bCs/>
        </w:rPr>
      </w:pPr>
      <w:bookmarkStart w:id="21" w:name="_Toc250555662"/>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bookmarkEnd w:id="21"/>
    </w:p>
    <w:p w:rsidR="00BE10ED" w:rsidRDefault="00BE10ED">
      <w:pPr>
        <w:pStyle w:val="NoSpacing"/>
        <w:jc w:val="left"/>
      </w:pPr>
      <w:proofErr w:type="gramStart"/>
      <w:r>
        <w:rPr>
          <w:b/>
          <w:bCs/>
        </w:rPr>
        <w:t>2.13.28 Staff Qualifications and Background Checks.</w:t>
      </w:r>
      <w:proofErr w:type="gramEnd"/>
      <w:r>
        <w:rPr>
          <w:b/>
          <w:bCs/>
        </w:rPr>
        <w:t xml:space="preserve">  </w:t>
      </w:r>
      <w:r>
        <w:t xml:space="preserve">The Contractor shall be responsible for assuring that all persons, whether they are employees, </w:t>
      </w:r>
      <w:r>
        <w:lastRenderedPageBreak/>
        <w:t xml:space="preserve">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 </w:t>
      </w:r>
    </w:p>
    <w:p w:rsidR="00BE10ED" w:rsidRDefault="00BE10ED">
      <w:pPr>
        <w:pStyle w:val="NoSpacing"/>
        <w:jc w:val="left"/>
      </w:pPr>
      <w:r>
        <w:t>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w:t>
      </w:r>
    </w:p>
    <w:p w:rsidR="00BE10ED" w:rsidRDefault="00BE10ED">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BE10ED" w:rsidRDefault="00BE10ED">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BE10ED" w:rsidRDefault="00BE10ED">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rsidR="00BE10ED" w:rsidRDefault="00BE10ED">
      <w:pPr>
        <w:pStyle w:val="NoSpacing"/>
        <w:jc w:val="left"/>
      </w:pPr>
      <w:proofErr w:type="gramStart"/>
      <w:r>
        <w:rPr>
          <w:b/>
          <w:bCs/>
        </w:rPr>
        <w:lastRenderedPageBreak/>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BE10ED" w:rsidRDefault="00BE10ED">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BE10ED" w:rsidRDefault="00BE10ED">
      <w:pPr>
        <w:pStyle w:val="NoSpacing"/>
        <w:ind w:firstLine="720"/>
        <w:jc w:val="left"/>
      </w:pPr>
      <w:r>
        <w:t xml:space="preserve">If a Force Majeure delays or prevents the Contractor’s performance, the Contractor shall immediately use its best efforts to directly provide alternate, and to the extent possible, comparable performance.  Comparability of performance and the possibility of comparable performance shall be determined solely by the Agency.  </w:t>
      </w:r>
    </w:p>
    <w:p w:rsidR="00BE10ED" w:rsidRDefault="00BE10ED">
      <w:pPr>
        <w:pStyle w:val="NoSpacing"/>
        <w:ind w:firstLine="720"/>
        <w:jc w:val="left"/>
      </w:pPr>
      <w: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BE10ED" w:rsidRDefault="00BE10ED">
      <w:pPr>
        <w:pStyle w:val="NoSpacing"/>
        <w:jc w:val="left"/>
      </w:pPr>
      <w:proofErr w:type="gramStart"/>
      <w:r>
        <w:rPr>
          <w:b/>
          <w:bCs/>
        </w:rPr>
        <w:t>2.13.34 Right to Address the Board of Directors or Other Managing Entity.</w:t>
      </w:r>
      <w:proofErr w:type="gramEnd"/>
      <w:r>
        <w:rPr>
          <w:b/>
          <w:bCs/>
        </w:rPr>
        <w:t xml:space="preserve">  </w:t>
      </w:r>
      <w:r>
        <w:t xml:space="preserve">The Agency reserves the right to address the Contractor’s board of directors or </w:t>
      </w:r>
      <w:r>
        <w:lastRenderedPageBreak/>
        <w:t>other managing entity of the Contractor regarding performance, expenditures, and any other issue the Agency deems appropriate.</w:t>
      </w:r>
    </w:p>
    <w:p w:rsidR="00BE10ED" w:rsidRDefault="00BE10ED">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BE10ED" w:rsidRDefault="00BE10ED">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BE10ED" w:rsidRDefault="00BE10ED">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BE10ED" w:rsidRDefault="00BE10ED">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rsidR="00BE10ED" w:rsidRDefault="00BE10ED">
      <w:pPr>
        <w:pStyle w:val="NoSpacing"/>
        <w:jc w:val="left"/>
      </w:pPr>
      <w:proofErr w:type="gramStart"/>
      <w:r>
        <w:rPr>
          <w:b/>
          <w:bCs/>
        </w:rPr>
        <w:t>2.13.39  Use</w:t>
      </w:r>
      <w:proofErr w:type="gramEnd"/>
      <w:r>
        <w:rPr>
          <w:b/>
          <w:bCs/>
        </w:rPr>
        <w:t xml:space="preserv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BE10ED" w:rsidRDefault="00BE10ED">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rsidR="00BE10ED" w:rsidRDefault="00BE10ED">
      <w:pPr>
        <w:pStyle w:val="NoSpacing"/>
        <w:jc w:val="left"/>
      </w:pPr>
      <w:proofErr w:type="gramStart"/>
      <w:r>
        <w:t>taxes</w:t>
      </w:r>
      <w:proofErr w:type="gramEnd"/>
      <w:r>
        <w:t xml:space="preserve"> levied on the Contractor’s employees’ wages.  The State is exempt from State and local sales and use taxes on the Deliverables. </w:t>
      </w:r>
    </w:p>
    <w:p w:rsidR="00BE10ED" w:rsidRDefault="00BE10ED">
      <w:pPr>
        <w:pStyle w:val="NoSpacing"/>
        <w:jc w:val="left"/>
      </w:pPr>
      <w:r>
        <w:rPr>
          <w:b/>
          <w:bCs/>
        </w:rPr>
        <w:t>2.13.41 No Minimums Guaranteed.</w:t>
      </w:r>
      <w:r>
        <w:t xml:space="preserve">  The Contract does not guarantee any minimum level of purchases or any minimum amount of compensation.</w:t>
      </w:r>
    </w:p>
    <w:p w:rsidR="00BE10ED" w:rsidRDefault="00BE10ED">
      <w:pPr>
        <w:pStyle w:val="NoSpacing"/>
        <w:jc w:val="left"/>
        <w:rPr>
          <w:rStyle w:val="ContractLevel3Char"/>
        </w:rPr>
      </w:pPr>
    </w:p>
    <w:p w:rsidR="00BE10ED" w:rsidRDefault="00BE10ED">
      <w:pPr>
        <w:pStyle w:val="NoSpacing"/>
        <w:jc w:val="left"/>
        <w:rPr>
          <w:bCs/>
          <w:sz w:val="28"/>
          <w:szCs w:val="28"/>
        </w:rPr>
      </w:pPr>
      <w:r>
        <w:rPr>
          <w:rStyle w:val="ContractLevel3Char"/>
        </w:rPr>
        <w:t>2.14 Contract Certifications.</w:t>
      </w:r>
      <w:r>
        <w:rPr>
          <w:i/>
        </w:rPr>
        <w:t xml:space="preserve">  </w:t>
      </w:r>
      <w:r>
        <w:t xml:space="preserve">The Contractor will fully comply with obligations herein.  If any </w:t>
      </w:r>
      <w:r>
        <w:lastRenderedPageBreak/>
        <w:t>conditions within these certifications change, the Contractor will provide written notice to the Agency within twenty-four (24) hours from the date of discovery.</w:t>
      </w:r>
    </w:p>
    <w:p w:rsidR="00BE10ED" w:rsidRDefault="00BE10ED">
      <w:pPr>
        <w:pStyle w:val="NoSpacing"/>
        <w:jc w:val="left"/>
        <w:rPr>
          <w:b/>
        </w:rPr>
      </w:pPr>
      <w:bookmarkStart w:id="22" w:name="_Toc250555664"/>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w:t>
      </w:r>
      <w:bookmarkEnd w:id="22"/>
      <w:r>
        <w:t xml:space="preserve">    </w:t>
      </w:r>
    </w:p>
    <w:p w:rsidR="00BE10ED" w:rsidRDefault="00BE10ED">
      <w:pPr>
        <w:pStyle w:val="NoSpacing"/>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BE10ED" w:rsidRDefault="00BE10ED">
      <w:pPr>
        <w:pStyle w:val="NoSpacing"/>
        <w:jc w:val="left"/>
        <w:rPr>
          <w:b/>
        </w:rPr>
      </w:pPr>
      <w:r>
        <w:rPr>
          <w:b/>
        </w:rPr>
        <w:t>2.14.2 Certification Regarding Debarment, Suspension, Ineligibility and Voluntary Exclusion—Lower Tier Covered Transactions</w:t>
      </w:r>
    </w:p>
    <w:p w:rsidR="00BE10ED" w:rsidRDefault="00BE10ED">
      <w:pPr>
        <w:pStyle w:val="NoSpacing"/>
        <w:jc w:val="left"/>
      </w:pPr>
      <w:r>
        <w:t xml:space="preserve">By signing this Contract, the Contractor is providing the certification set out below: </w:t>
      </w:r>
    </w:p>
    <w:p w:rsidR="00BE10ED" w:rsidRDefault="00BE10ED">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BE10ED" w:rsidRDefault="00BE10ED">
      <w:pPr>
        <w:pStyle w:val="NoSpacing"/>
        <w:jc w:val="left"/>
      </w:pPr>
      <w:r>
        <w:rPr>
          <w:b/>
          <w:bCs/>
        </w:rPr>
        <w:t xml:space="preserve">2.14.2.2 </w:t>
      </w:r>
      <w:r>
        <w:t xml:space="preserve">The Contractor shall provide immediate written notice to the Agency if at any time the Contractor learns that its certification was erroneous </w:t>
      </w:r>
      <w:r>
        <w:lastRenderedPageBreak/>
        <w:t xml:space="preserve">when submitted or had become erroneous by reason of changed circumstances.  </w:t>
      </w:r>
    </w:p>
    <w:p w:rsidR="00BE10ED" w:rsidRDefault="00BE10ED">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Pr>
          <w:b/>
        </w:rPr>
        <w:t xml:space="preserve"> </w:t>
      </w:r>
      <w:r>
        <w:t xml:space="preserve"> Contact the Agency for assistance in obtaining a copy of those regulations. </w:t>
      </w:r>
    </w:p>
    <w:p w:rsidR="00BE10ED" w:rsidRDefault="00BE10ED">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BE10ED" w:rsidRDefault="00BE10ED">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BE10ED" w:rsidRDefault="00BE10ED">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Pr>
          <w:b/>
        </w:rPr>
        <w:t xml:space="preserve"> </w:t>
      </w:r>
      <w:r>
        <w:t xml:space="preserve">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BE10ED" w:rsidRDefault="00BE10ED">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BE10ED" w:rsidRDefault="00BE10ED">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BE10ED" w:rsidRDefault="00BE10ED">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BE10ED" w:rsidRDefault="00BE10ED">
      <w:pPr>
        <w:pStyle w:val="NoSpacing"/>
        <w:ind w:firstLine="720"/>
        <w:jc w:val="left"/>
      </w:pPr>
      <w:r>
        <w:t xml:space="preserve">Where the Contractor is unable to certify to any of the statements in this certification, such Contractor shall attach an explanation to this Contract. </w:t>
      </w:r>
    </w:p>
    <w:p w:rsidR="00BE10ED" w:rsidRDefault="00BE10ED">
      <w:pPr>
        <w:rPr>
          <w:rFonts w:eastAsiaTheme="minorEastAsia"/>
          <w:b/>
        </w:rPr>
      </w:pPr>
      <w:r>
        <w:rPr>
          <w:b/>
        </w:rPr>
        <w:t xml:space="preserve">2.14.3 </w:t>
      </w:r>
      <w:r>
        <w:rPr>
          <w:rFonts w:eastAsiaTheme="minorEastAsia"/>
          <w:b/>
        </w:rPr>
        <w:t>Restriction on Lobbying.</w:t>
      </w:r>
      <w:r>
        <w:rPr>
          <w:rFonts w:eastAsiaTheme="minorEastAsia"/>
        </w:rPr>
        <w:t xml:space="preserve">  </w:t>
      </w:r>
    </w:p>
    <w:p w:rsidR="00BE10ED" w:rsidRDefault="00BE10ED">
      <w:pPr>
        <w:tabs>
          <w:tab w:val="left" w:pos="0"/>
        </w:tabs>
        <w:jc w:val="left"/>
        <w:rPr>
          <w:szCs w:val="20"/>
        </w:rPr>
      </w:pPr>
      <w:r>
        <w:rPr>
          <w:szCs w:val="20"/>
        </w:rPr>
        <w:t xml:space="preserve">This section is applicable to all federally-funded contracts.  </w:t>
      </w:r>
    </w:p>
    <w:p w:rsidR="00BE10ED" w:rsidRDefault="00BE10ED">
      <w:pPr>
        <w:tabs>
          <w:tab w:val="left" w:pos="0"/>
        </w:tabs>
        <w:jc w:val="left"/>
        <w:rPr>
          <w:szCs w:val="20"/>
        </w:rPr>
      </w:pPr>
      <w:r>
        <w:rPr>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BE10ED" w:rsidRDefault="00BE10ED">
      <w:pPr>
        <w:pStyle w:val="ListParagraph"/>
        <w:tabs>
          <w:tab w:val="left" w:pos="0"/>
        </w:tabs>
        <w:ind w:left="0"/>
        <w:jc w:val="left"/>
        <w:outlineLvl w:val="3"/>
        <w:rPr>
          <w:rFonts w:eastAsiaTheme="minorEastAsia"/>
          <w:b/>
        </w:rPr>
      </w:pPr>
      <w:r>
        <w:rPr>
          <w:rFonts w:eastAsiaTheme="minorEastAsia"/>
          <w:b/>
        </w:rPr>
        <w:t>2.14.3.1</w:t>
      </w:r>
      <w:r>
        <w:rPr>
          <w:rFonts w:eastAsiaTheme="minorEastAsia"/>
        </w:rP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BE10ED" w:rsidRDefault="00BE10ED">
      <w:pPr>
        <w:tabs>
          <w:tab w:val="left" w:pos="0"/>
          <w:tab w:val="left" w:pos="990"/>
          <w:tab w:val="left" w:pos="1440"/>
        </w:tabs>
        <w:contextualSpacing/>
        <w:jc w:val="left"/>
        <w:outlineLvl w:val="3"/>
        <w:rPr>
          <w:rFonts w:eastAsiaTheme="minorEastAsia"/>
          <w:b/>
        </w:rPr>
      </w:pPr>
      <w:r>
        <w:rPr>
          <w:rFonts w:eastAsiaTheme="minorEastAsia"/>
          <w:b/>
        </w:rPr>
        <w:t xml:space="preserve">2.14.3.2 </w:t>
      </w:r>
      <w:r>
        <w:rPr>
          <w:rFonts w:eastAsiaTheme="minorEastAsia"/>
        </w:rPr>
        <w:t xml:space="preserve">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w:t>
      </w:r>
      <w:r>
        <w:rPr>
          <w:rFonts w:eastAsiaTheme="minorEastAsia"/>
        </w:rPr>
        <w:lastRenderedPageBreak/>
        <w:t>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BE10ED" w:rsidRDefault="00BE10ED">
      <w:pPr>
        <w:tabs>
          <w:tab w:val="left" w:pos="0"/>
        </w:tabs>
        <w:contextualSpacing/>
        <w:jc w:val="left"/>
        <w:outlineLvl w:val="3"/>
        <w:rPr>
          <w:rFonts w:eastAsiaTheme="minorEastAsia"/>
        </w:rPr>
      </w:pPr>
      <w:r>
        <w:rPr>
          <w:rFonts w:eastAsiaTheme="minorEastAsia"/>
          <w:b/>
        </w:rPr>
        <w:t>2.14.3.3</w:t>
      </w:r>
      <w:r>
        <w:rPr>
          <w:rFonts w:eastAsiaTheme="minorEastAsia"/>
        </w:rP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BE10ED" w:rsidRDefault="00BE10ED">
      <w:pPr>
        <w:numPr>
          <w:ilvl w:val="4"/>
          <w:numId w:val="10"/>
        </w:numPr>
        <w:tabs>
          <w:tab w:val="left" w:pos="0"/>
          <w:tab w:val="left" w:pos="990"/>
          <w:tab w:val="left" w:pos="1440"/>
        </w:tabs>
        <w:ind w:left="0" w:firstLine="0"/>
        <w:contextualSpacing/>
        <w:jc w:val="left"/>
        <w:outlineLvl w:val="3"/>
        <w:rPr>
          <w:rFonts w:eastAsiaTheme="minorEastAsia"/>
        </w:rPr>
      </w:pPr>
      <w:r>
        <w:rPr>
          <w:rFonts w:eastAsiaTheme="minorEastAsia"/>
        </w:rPr>
        <w:t>A cumulative increase of $25,000 or more in the amount paid or expected to be paid to influence a covered Federal action;</w:t>
      </w:r>
    </w:p>
    <w:p w:rsidR="00BE10ED" w:rsidRDefault="00BE10ED">
      <w:pPr>
        <w:numPr>
          <w:ilvl w:val="4"/>
          <w:numId w:val="10"/>
        </w:numPr>
        <w:tabs>
          <w:tab w:val="left" w:pos="0"/>
          <w:tab w:val="left" w:pos="990"/>
          <w:tab w:val="left" w:pos="1440"/>
        </w:tabs>
        <w:ind w:left="0" w:firstLine="0"/>
        <w:contextualSpacing/>
        <w:jc w:val="left"/>
        <w:outlineLvl w:val="3"/>
        <w:rPr>
          <w:rFonts w:eastAsiaTheme="minorEastAsia"/>
        </w:rPr>
      </w:pPr>
      <w:r>
        <w:rPr>
          <w:rFonts w:eastAsiaTheme="minorEastAsia"/>
        </w:rPr>
        <w:t>A change in the person(s) or individual(s) influencing or attempting to influence a covered Federal action; and</w:t>
      </w:r>
    </w:p>
    <w:p w:rsidR="00BE10ED" w:rsidRDefault="00BE10ED">
      <w:pPr>
        <w:numPr>
          <w:ilvl w:val="4"/>
          <w:numId w:val="10"/>
        </w:numPr>
        <w:tabs>
          <w:tab w:val="left" w:pos="0"/>
          <w:tab w:val="left" w:pos="990"/>
          <w:tab w:val="left" w:pos="1440"/>
        </w:tabs>
        <w:ind w:left="0" w:firstLine="0"/>
        <w:contextualSpacing/>
        <w:jc w:val="left"/>
        <w:outlineLvl w:val="3"/>
        <w:rPr>
          <w:rFonts w:eastAsiaTheme="minorEastAsia"/>
        </w:rPr>
      </w:pPr>
      <w:r>
        <w:rPr>
          <w:rFonts w:eastAsiaTheme="minorEastAsia"/>
        </w:rPr>
        <w:t>A change in the officer(s), employee(s), or Member(s) contacted to influence or attempt to influence a covered Federal action.</w:t>
      </w:r>
    </w:p>
    <w:p w:rsidR="00BE10ED" w:rsidRDefault="00BE10ED">
      <w:pPr>
        <w:tabs>
          <w:tab w:val="left" w:pos="0"/>
        </w:tabs>
        <w:contextualSpacing/>
        <w:jc w:val="left"/>
        <w:outlineLvl w:val="3"/>
        <w:rPr>
          <w:rFonts w:eastAsiaTheme="minorEastAsia"/>
        </w:rPr>
      </w:pPr>
      <w:r>
        <w:rPr>
          <w:rFonts w:eastAsiaTheme="minorEastAsia"/>
          <w:b/>
        </w:rPr>
        <w:t>2.14.3.4</w:t>
      </w:r>
      <w:r>
        <w:rPr>
          <w:rFonts w:eastAsiaTheme="minorEastAsia"/>
        </w:rPr>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rPr>
          <w:rFonts w:eastAsiaTheme="minorEastAsia"/>
        </w:rPr>
        <w:t>,  termination</w:t>
      </w:r>
      <w:proofErr w:type="gramEnd"/>
      <w:r>
        <w:rPr>
          <w:rFonts w:eastAsiaTheme="minorEastAsia"/>
        </w:rPr>
        <w:t xml:space="preserve"> of the Contract.</w:t>
      </w:r>
    </w:p>
    <w:p w:rsidR="00BE10ED" w:rsidRDefault="00BE10ED">
      <w:pPr>
        <w:pStyle w:val="NoSpacing"/>
        <w:jc w:val="left"/>
        <w:rPr>
          <w:b/>
        </w:rPr>
      </w:pPr>
      <w:r>
        <w:rPr>
          <w:b/>
        </w:rPr>
        <w:t>2.14.4 Certification Regarding Drug Free Workplace</w:t>
      </w:r>
    </w:p>
    <w:p w:rsidR="00BE10ED" w:rsidRDefault="00BE10ED">
      <w:pPr>
        <w:pStyle w:val="NoSpacing"/>
        <w:jc w:val="left"/>
      </w:pPr>
      <w:r>
        <w:rPr>
          <w:b/>
        </w:rPr>
        <w:t>2.14.4.1 Requirements for Contractors</w:t>
      </w:r>
      <w:r>
        <w:t xml:space="preserve"> </w:t>
      </w:r>
      <w:r>
        <w:rPr>
          <w:b/>
        </w:rPr>
        <w:t>Who are Not Individuals</w:t>
      </w:r>
      <w:r>
        <w:t>.  If the Contractor is not an individual, the Contractor agrees to provide a drug-free workplace by:</w:t>
      </w:r>
    </w:p>
    <w:p w:rsidR="00BE10ED" w:rsidRDefault="00BE10ED">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BE10ED" w:rsidRDefault="00BE10ED">
      <w:pPr>
        <w:pStyle w:val="NoSpacing"/>
        <w:jc w:val="left"/>
      </w:pPr>
      <w:r>
        <w:rPr>
          <w:b/>
          <w:bCs/>
        </w:rPr>
        <w:t xml:space="preserve">2.14.4.1.2 </w:t>
      </w:r>
      <w:r>
        <w:t xml:space="preserve">Establishing a drug-free awareness program to inform employees about: </w:t>
      </w:r>
    </w:p>
    <w:p w:rsidR="00BE10ED" w:rsidRDefault="00BE10ED">
      <w:pPr>
        <w:pStyle w:val="NoSpacing"/>
        <w:numPr>
          <w:ilvl w:val="0"/>
          <w:numId w:val="1"/>
        </w:numPr>
        <w:tabs>
          <w:tab w:val="left" w:pos="0"/>
          <w:tab w:val="left" w:pos="180"/>
          <w:tab w:val="left" w:pos="900"/>
        </w:tabs>
        <w:ind w:left="0" w:firstLine="0"/>
        <w:jc w:val="left"/>
      </w:pPr>
      <w:r>
        <w:t xml:space="preserve">The dangers of drug abuse in the workplace; </w:t>
      </w:r>
    </w:p>
    <w:p w:rsidR="00BE10ED" w:rsidRDefault="00BE10ED">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BE10ED" w:rsidRDefault="00BE10ED">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BE10ED" w:rsidRDefault="00BE10ED">
      <w:pPr>
        <w:pStyle w:val="NoSpacing"/>
        <w:numPr>
          <w:ilvl w:val="0"/>
          <w:numId w:val="1"/>
        </w:numPr>
        <w:tabs>
          <w:tab w:val="left" w:pos="0"/>
          <w:tab w:val="left" w:pos="180"/>
          <w:tab w:val="left" w:pos="900"/>
        </w:tabs>
        <w:ind w:left="0" w:firstLine="0"/>
        <w:jc w:val="left"/>
      </w:pPr>
      <w:r>
        <w:lastRenderedPageBreak/>
        <w:t xml:space="preserve">The penalties that may be imposed upon employees for drug abuse violations; </w:t>
      </w:r>
    </w:p>
    <w:p w:rsidR="00BE10ED" w:rsidRDefault="00BE10ED">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BE10ED" w:rsidRDefault="00BE10ED">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BE10ED" w:rsidRDefault="00BE10ED">
      <w:pPr>
        <w:pStyle w:val="NoSpacing"/>
        <w:numPr>
          <w:ilvl w:val="0"/>
          <w:numId w:val="1"/>
        </w:numPr>
        <w:tabs>
          <w:tab w:val="left" w:pos="0"/>
          <w:tab w:val="left" w:pos="180"/>
          <w:tab w:val="left" w:pos="900"/>
        </w:tabs>
        <w:ind w:left="0" w:firstLine="0"/>
        <w:jc w:val="left"/>
      </w:pPr>
      <w:r>
        <w:t xml:space="preserve">Abide by the terms of the statement; and </w:t>
      </w:r>
    </w:p>
    <w:p w:rsidR="00BE10ED" w:rsidRDefault="00BE10ED">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BE10ED" w:rsidRDefault="00BE10ED">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BE10ED" w:rsidRDefault="00BE10ED">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BE10ED" w:rsidRDefault="00BE10ED">
      <w:pPr>
        <w:pStyle w:val="NoSpacing"/>
        <w:jc w:val="left"/>
      </w:pPr>
      <w:r>
        <w:rPr>
          <w:b/>
          <w:bCs/>
        </w:rPr>
        <w:t xml:space="preserve">2.14.4.1.7 </w:t>
      </w:r>
      <w:r>
        <w:t>Making a good faith effort to continue to maintain a drug-free workplace through implementation of this section.</w:t>
      </w:r>
    </w:p>
    <w:p w:rsidR="00BE10ED" w:rsidRDefault="00BE10ED">
      <w:pPr>
        <w:pStyle w:val="NoSpacing"/>
        <w:jc w:val="left"/>
      </w:pPr>
      <w:r>
        <w:rPr>
          <w:b/>
          <w:bCs/>
        </w:rPr>
        <w:t>2.14.4.2 Requirement for Individuals.</w:t>
      </w:r>
      <w:r>
        <w:rPr>
          <w:b/>
        </w:rPr>
        <w:t xml:space="preserve"> </w:t>
      </w:r>
      <w:r>
        <w:rPr>
          <w:b/>
          <w:bCs/>
        </w:rPr>
        <w:t xml:space="preserve"> </w:t>
      </w:r>
      <w:r>
        <w:t xml:space="preserve">If the Contractor is an individual, by signing the Contract, the Contractor agrees not to engage in the unlawful manufacture, distribution, dispensation, possession, or use of a controlled substance in the performance of the Contract. </w:t>
      </w:r>
    </w:p>
    <w:p w:rsidR="00BE10ED" w:rsidRDefault="00BE10ED">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BE10ED" w:rsidRDefault="00BE10ED">
      <w:pPr>
        <w:pStyle w:val="NoSpacing"/>
        <w:jc w:val="left"/>
      </w:pPr>
      <w:r>
        <w:rPr>
          <w:b/>
          <w:bCs/>
        </w:rPr>
        <w:t xml:space="preserve">2.14.4.3.1 </w:t>
      </w:r>
      <w:r>
        <w:t xml:space="preserve">Take appropriate personnel action against such employee up to and including termination; or </w:t>
      </w:r>
    </w:p>
    <w:p w:rsidR="00BE10ED" w:rsidRDefault="00BE10ED">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BE10ED" w:rsidRDefault="00BE10ED">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w:t>
      </w:r>
      <w:r>
        <w:lastRenderedPageBreak/>
        <w:t xml:space="preserve">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BE10ED" w:rsidRDefault="00BE10ED">
      <w:pPr>
        <w:ind w:firstLine="360"/>
        <w:jc w:val="left"/>
        <w:rPr>
          <w:rFonts w:eastAsiaTheme="minorEastAsia"/>
        </w:rPr>
      </w:pPr>
      <w:r>
        <w:rPr>
          <w:rFonts w:eastAsiaTheme="minorEastAsia"/>
        </w:rP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Pr>
          <w:rFonts w:eastAsiaTheme="minorEastAsia"/>
        </w:rPr>
        <w:tab/>
      </w:r>
    </w:p>
    <w:p w:rsidR="00BE10ED" w:rsidRDefault="00BE10ED">
      <w:pPr>
        <w:ind w:firstLine="360"/>
        <w:jc w:val="left"/>
        <w:rPr>
          <w:rFonts w:eastAsiaTheme="minorEastAsia"/>
        </w:rPr>
      </w:pPr>
      <w:r>
        <w:rPr>
          <w:rFonts w:eastAsiaTheme="minorEastAsia"/>
        </w:rP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BE10ED" w:rsidRDefault="00BE10ED">
      <w:pPr>
        <w:tabs>
          <w:tab w:val="left" w:pos="0"/>
        </w:tabs>
        <w:jc w:val="left"/>
        <w:rPr>
          <w:rFonts w:eastAsiaTheme="minorEastAsia"/>
        </w:rPr>
      </w:pPr>
      <w:r>
        <w:rPr>
          <w:rFonts w:eastAsiaTheme="minorEastAsia"/>
          <w:b/>
        </w:rPr>
        <w:t xml:space="preserve">2.14.5.1 </w:t>
      </w:r>
      <w:r>
        <w:rPr>
          <w:rFonts w:eastAsiaTheme="minorEastAsia"/>
        </w:rPr>
        <w:t xml:space="preserve">Exercising any and all rights and remedies under the Contract, up to and including terminating the Contract with or without cause; or </w:t>
      </w:r>
    </w:p>
    <w:p w:rsidR="00BE10ED" w:rsidRDefault="00BE10ED">
      <w:pPr>
        <w:tabs>
          <w:tab w:val="left" w:pos="0"/>
        </w:tabs>
        <w:jc w:val="left"/>
        <w:rPr>
          <w:rFonts w:eastAsiaTheme="minorEastAsia"/>
        </w:rPr>
      </w:pPr>
      <w:r>
        <w:rPr>
          <w:rFonts w:eastAsiaTheme="minorEastAsia"/>
          <w:b/>
        </w:rPr>
        <w:t xml:space="preserve">2.14.5.2 </w:t>
      </w:r>
      <w:r>
        <w:rPr>
          <w:rFonts w:eastAsiaTheme="minorEastAsia"/>
        </w:rPr>
        <w:t>Directing the Contractor to implement a corrective action plan within a specified time frame to mitigate, remedy and/or eliminate the circumstances which constitute the conflict of interest or appearance of conflict of interest; or</w:t>
      </w:r>
    </w:p>
    <w:p w:rsidR="00BE10ED" w:rsidRDefault="00BE10ED">
      <w:pPr>
        <w:tabs>
          <w:tab w:val="left" w:pos="0"/>
        </w:tabs>
        <w:jc w:val="left"/>
        <w:rPr>
          <w:rFonts w:eastAsiaTheme="minorEastAsia"/>
        </w:rPr>
      </w:pPr>
      <w:r>
        <w:rPr>
          <w:rFonts w:eastAsiaTheme="minorEastAsia"/>
          <w:b/>
        </w:rPr>
        <w:t xml:space="preserve">2.14.5.3 </w:t>
      </w:r>
      <w:r>
        <w:rPr>
          <w:rFonts w:eastAsiaTheme="minorEastAsia"/>
        </w:rPr>
        <w:t>Taking any other action the Agency determines is necessary and appropriate to ensure the integrity of the contractual relationship and the public interest.</w:t>
      </w:r>
    </w:p>
    <w:p w:rsidR="00BE10ED" w:rsidRDefault="00BE10ED">
      <w:pPr>
        <w:pStyle w:val="NoSpacing"/>
        <w:jc w:val="left"/>
      </w:pPr>
      <w:r>
        <w:rPr>
          <w:rFonts w:eastAsiaTheme="minorEastAsia"/>
        </w:rPr>
        <w:t>The Contractor shall be liable for any excess costs to the Agency as a result of the conflict of interest.</w:t>
      </w:r>
    </w:p>
    <w:p w:rsidR="00BE10ED" w:rsidRDefault="00BE10ED">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w:t>
      </w:r>
      <w:r>
        <w:lastRenderedPageBreak/>
        <w:t xml:space="preserve">certification may result in the Agency or its representative filing for damages for breach of contract. </w:t>
      </w:r>
    </w:p>
    <w:p w:rsidR="00BE10ED" w:rsidRDefault="00BE10ED">
      <w:pPr>
        <w:pStyle w:val="NoSpacing"/>
        <w:jc w:val="left"/>
        <w:rPr>
          <w:bCs/>
        </w:rPr>
      </w:pPr>
      <w:r>
        <w:rPr>
          <w:b/>
          <w:bCs/>
        </w:rPr>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BE10ED" w:rsidRDefault="00BE10ED">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BE10ED" w:rsidRDefault="00BE10ED">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BE10ED" w:rsidRDefault="00BE10ED">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BE10ED" w:rsidRDefault="00BE10ED">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BE10ED" w:rsidRDefault="00BE10ED">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rsidR="00BE10ED" w:rsidRDefault="00BE10ED">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BE10ED" w:rsidRDefault="00BE10ED">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BE10ED" w:rsidRDefault="00BE10ED">
      <w:pPr>
        <w:pStyle w:val="NoSpacing"/>
        <w:jc w:val="left"/>
      </w:pPr>
      <w:r>
        <w:rPr>
          <w:b/>
          <w:bCs/>
        </w:rPr>
        <w:t xml:space="preserve">2.14.7.3.5 </w:t>
      </w:r>
      <w:r>
        <w:t xml:space="preserve">Any changes in the information submitted in accordance with Iowa Code </w:t>
      </w:r>
      <w:r>
        <w:rPr>
          <w:iCs/>
        </w:rPr>
        <w:t>§</w:t>
      </w:r>
      <w:r>
        <w:t>8F.3</w:t>
      </w:r>
    </w:p>
    <w:p w:rsidR="00BE10ED" w:rsidRDefault="00BE10ED">
      <w:pPr>
        <w:pStyle w:val="NoSpacing"/>
        <w:jc w:val="left"/>
      </w:pPr>
      <w:r>
        <w:rPr>
          <w:b/>
          <w:bCs/>
        </w:rPr>
        <w:lastRenderedPageBreak/>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BE10ED" w:rsidRDefault="00BE10ED">
      <w:pPr>
        <w:pStyle w:val="NoSpacing"/>
        <w:widowControl w:val="0"/>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BE10ED" w:rsidRDefault="00BE10ED">
      <w:pPr>
        <w:pStyle w:val="NoSpacing"/>
        <w:jc w:val="left"/>
      </w:pPr>
      <w:r>
        <w:rPr>
          <w:b/>
          <w:bCs/>
        </w:rPr>
        <w:t xml:space="preserve">2.14.8 </w:t>
      </w:r>
      <w:r>
        <w:rPr>
          <w:b/>
        </w:rPr>
        <w:t xml:space="preserve">Reserved.  </w:t>
      </w:r>
      <w:r>
        <w:rPr>
          <w:b/>
          <w:i/>
        </w:rPr>
        <w:t>(Food and Nutrition Services Funded Contract).</w:t>
      </w:r>
    </w:p>
    <w:p w:rsidR="00BE10ED" w:rsidRDefault="00BE10ED">
      <w:pPr>
        <w:jc w:val="left"/>
      </w:pPr>
      <w:r>
        <w:br w:type="page"/>
      </w:r>
    </w:p>
    <w:p w:rsidR="00BE10ED" w:rsidRDefault="00BE10ED">
      <w:pPr>
        <w:pStyle w:val="NoSpacing"/>
        <w:jc w:val="left"/>
      </w:pPr>
    </w:p>
    <w:p w:rsidR="00BE10ED" w:rsidRDefault="00BE10ED">
      <w:pPr>
        <w:pStyle w:val="NoSpacing"/>
        <w:jc w:val="left"/>
        <w:sectPr w:rsidR="00BE10ED">
          <w:headerReference w:type="even" r:id="rId23"/>
          <w:headerReference w:type="first" r:id="rId24"/>
          <w:type w:val="continuous"/>
          <w:pgSz w:w="12240" w:h="15840" w:code="1"/>
          <w:pgMar w:top="1440" w:right="1080" w:bottom="1440" w:left="1080" w:header="720" w:footer="720" w:gutter="0"/>
          <w:cols w:num="2" w:space="576"/>
          <w:docGrid w:linePitch="360"/>
        </w:sectPr>
      </w:pPr>
    </w:p>
    <w:p w:rsidR="00BE10ED" w:rsidRDefault="00BE10ED">
      <w:pPr>
        <w:pStyle w:val="NoSpacing"/>
        <w:jc w:val="left"/>
        <w:sectPr w:rsidR="00BE10ED">
          <w:type w:val="continuous"/>
          <w:pgSz w:w="12240" w:h="15840" w:code="1"/>
          <w:pgMar w:top="1440" w:right="1080" w:bottom="1440" w:left="1080" w:header="720" w:footer="720" w:gutter="0"/>
          <w:cols w:space="720"/>
          <w:docGrid w:linePitch="360"/>
        </w:sectPr>
      </w:pPr>
    </w:p>
    <w:p w:rsidR="00BE10ED" w:rsidRDefault="00BE10ED">
      <w:pPr>
        <w:pStyle w:val="NoSpacing"/>
        <w:jc w:val="center"/>
        <w:rPr>
          <w:b/>
          <w:sz w:val="36"/>
          <w:szCs w:val="36"/>
        </w:rPr>
      </w:pPr>
      <w:bookmarkStart w:id="23" w:name="_Toc255373623"/>
      <w:r>
        <w:rPr>
          <w:b/>
          <w:sz w:val="36"/>
          <w:szCs w:val="36"/>
        </w:rPr>
        <w:lastRenderedPageBreak/>
        <w:t>SECTION 3: SPECIAL CONTRACT ATTACHMENTS</w:t>
      </w:r>
      <w:bookmarkEnd w:id="23"/>
    </w:p>
    <w:p w:rsidR="00BE10ED" w:rsidRDefault="00BE10ED">
      <w:pPr>
        <w:pStyle w:val="NoSpacing"/>
        <w:jc w:val="left"/>
      </w:pPr>
    </w:p>
    <w:p w:rsidR="00BE10ED" w:rsidRDefault="00BE10ED">
      <w:pPr>
        <w:pStyle w:val="NoSpacing"/>
        <w:jc w:val="left"/>
      </w:pPr>
      <w:r>
        <w:t>The Special Contract Attachments in this section are a part of the Contract.</w:t>
      </w:r>
    </w:p>
    <w:p w:rsidR="00BE10ED" w:rsidRDefault="00BE10ED">
      <w:pPr>
        <w:pStyle w:val="NoSpacing"/>
        <w:jc w:val="left"/>
        <w:rPr>
          <w:sz w:val="20"/>
          <w:szCs w:val="20"/>
        </w:rPr>
      </w:pPr>
    </w:p>
    <w:p w:rsidR="00BE10ED" w:rsidRDefault="00BE10ED">
      <w:pPr>
        <w:pStyle w:val="NoSpacing"/>
        <w:jc w:val="left"/>
      </w:pPr>
      <w:r>
        <w:t>N/A</w:t>
      </w:r>
    </w:p>
    <w:p w:rsidR="00BE10ED" w:rsidRDefault="00BE10ED">
      <w:pPr>
        <w:pStyle w:val="NoSpacing"/>
        <w:jc w:val="left"/>
      </w:pPr>
    </w:p>
    <w:p w:rsidR="00BE10ED" w:rsidRDefault="00BE10ED">
      <w:pPr>
        <w:pStyle w:val="NoSpacing"/>
        <w:jc w:val="left"/>
      </w:pPr>
    </w:p>
    <w:p w:rsidR="00BE10ED" w:rsidRDefault="00BE10ED">
      <w:pPr>
        <w:pStyle w:val="NoSpacing"/>
        <w:jc w:val="left"/>
      </w:pPr>
    </w:p>
    <w:p w:rsidR="00BE10ED" w:rsidRDefault="00BE10ED">
      <w:pPr>
        <w:pStyle w:val="NoSpacing"/>
        <w:jc w:val="left"/>
      </w:pPr>
    </w:p>
    <w:sectPr w:rsidR="00BE10ED">
      <w:headerReference w:type="default" r:id="rId25"/>
      <w:footerReference w:type="default" r:id="rId26"/>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CC" w:rsidRDefault="003D5BCC">
      <w:r>
        <w:separator/>
      </w:r>
    </w:p>
  </w:endnote>
  <w:endnote w:type="continuationSeparator" w:id="0">
    <w:p w:rsidR="003D5BCC" w:rsidRDefault="003D5BCC">
      <w:r>
        <w:continuationSeparator/>
      </w:r>
    </w:p>
  </w:endnote>
  <w:endnote w:type="continuationNotice" w:id="1">
    <w:p w:rsidR="003D5BCC" w:rsidRDefault="003D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sidR="000173D9">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sidR="000173D9">
      <w:rPr>
        <w:rStyle w:val="PageNumber"/>
        <w:iCs/>
        <w:noProof/>
        <w:sz w:val="18"/>
        <w:szCs w:val="18"/>
      </w:rPr>
      <w:t>29</w:t>
    </w:r>
    <w:r>
      <w:rPr>
        <w:rStyle w:val="PageNumber"/>
        <w:iCs/>
        <w:sz w:val="18"/>
        <w:szCs w:val="18"/>
      </w:rPr>
      <w:fldChar w:fldCharType="end"/>
    </w:r>
  </w:p>
  <w:p w:rsidR="008822EA" w:rsidRDefault="008822EA">
    <w:pPr>
      <w:pStyle w:val="Footer"/>
      <w:rPr>
        <w:iCs/>
        <w:sz w:val="20"/>
        <w:szCs w:val="20"/>
      </w:rPr>
    </w:pPr>
    <w:r>
      <w:rPr>
        <w:rStyle w:val="PageNumber"/>
        <w:iCs/>
        <w:sz w:val="16"/>
        <w:szCs w:val="18"/>
      </w:rPr>
      <w:t>Form</w:t>
    </w:r>
    <w:r>
      <w:rPr>
        <w:rStyle w:val="PageNumber"/>
        <w:iCs/>
        <w:sz w:val="18"/>
        <w:szCs w:val="18"/>
      </w:rPr>
      <w:t xml:space="preserve"> Date 6/19</w:t>
    </w:r>
    <w:r>
      <w:rPr>
        <w:iCs/>
        <w:sz w:val="18"/>
        <w:szCs w:val="18"/>
      </w:rPr>
      <w:t>/17</w:t>
    </w:r>
  </w:p>
  <w:p w:rsidR="008822EA" w:rsidRDefault="008822EA">
    <w:pPr>
      <w:pStyle w:val="Footer"/>
      <w:tabs>
        <w:tab w:val="left" w:pos="3254"/>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45</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sidR="00490C31">
      <w:rPr>
        <w:rStyle w:val="PageNumber"/>
        <w:iCs/>
        <w:noProof/>
        <w:sz w:val="18"/>
        <w:szCs w:val="18"/>
      </w:rPr>
      <w:t>30</w:t>
    </w:r>
    <w:r>
      <w:rPr>
        <w:rStyle w:val="PageNumber"/>
        <w:iCs/>
        <w:sz w:val="18"/>
        <w:szCs w:val="18"/>
      </w:rPr>
      <w:fldChar w:fldCharType="end"/>
    </w:r>
  </w:p>
  <w:p w:rsidR="008822EA" w:rsidRDefault="008822EA">
    <w:pPr>
      <w:pStyle w:val="Footer"/>
      <w:rPr>
        <w:iCs/>
        <w:sz w:val="20"/>
        <w:szCs w:val="20"/>
      </w:rPr>
    </w:pPr>
    <w:r>
      <w:rPr>
        <w:rStyle w:val="PageNumber"/>
        <w:iCs/>
        <w:sz w:val="16"/>
        <w:szCs w:val="18"/>
      </w:rPr>
      <w:t>Form</w:t>
    </w:r>
    <w:r>
      <w:rPr>
        <w:rStyle w:val="PageNumber"/>
        <w:iCs/>
        <w:sz w:val="18"/>
        <w:szCs w:val="18"/>
      </w:rPr>
      <w:t xml:space="preserve"> Date 1</w:t>
    </w:r>
    <w:r>
      <w:rPr>
        <w:iCs/>
        <w:sz w:val="18"/>
        <w:szCs w:val="18"/>
      </w:rPr>
      <w:t>/21/16</w:t>
    </w:r>
  </w:p>
  <w:p w:rsidR="008822EA" w:rsidRDefault="008822E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CC" w:rsidRDefault="003D5BCC">
      <w:r>
        <w:separator/>
      </w:r>
    </w:p>
  </w:footnote>
  <w:footnote w:type="continuationSeparator" w:id="0">
    <w:p w:rsidR="003D5BCC" w:rsidRDefault="003D5BCC">
      <w:r>
        <w:continuationSeparator/>
      </w:r>
    </w:p>
  </w:footnote>
  <w:footnote w:type="continuationNotice" w:id="1">
    <w:p w:rsidR="003D5BCC" w:rsidRDefault="003D5B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Header"/>
      <w:jc w:val="right"/>
      <w:rPr>
        <w:sz w:val="18"/>
        <w:szCs w:val="18"/>
      </w:rPr>
    </w:pPr>
    <w:r>
      <w:rPr>
        <w:sz w:val="18"/>
        <w:szCs w:val="18"/>
      </w:rPr>
      <w:t xml:space="preserve">FSA2-20-107 </w:t>
    </w:r>
  </w:p>
  <w:p w:rsidR="008822EA" w:rsidRDefault="008822EA">
    <w:pPr>
      <w:pStyle w:val="Header"/>
      <w:jc w:val="righ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EA" w:rsidRDefault="008822EA">
    <w:pPr>
      <w:pStyle w:val="Header"/>
      <w:jc w:val="right"/>
      <w:rPr>
        <w:sz w:val="18"/>
        <w:szCs w:val="18"/>
      </w:rPr>
    </w:pPr>
    <w:r>
      <w:rPr>
        <w:sz w:val="18"/>
        <w:szCs w:val="18"/>
      </w:rPr>
      <w:t xml:space="preserve">FSA2-20-107 </w:t>
    </w:r>
  </w:p>
  <w:p w:rsidR="008822EA" w:rsidRDefault="008822EA">
    <w:pPr>
      <w:pStyle w:val="Header"/>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C640F"/>
    <w:multiLevelType w:val="hybridMultilevel"/>
    <w:tmpl w:val="32E6E800"/>
    <w:lvl w:ilvl="0" w:tplc="085C0B9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10CEC"/>
    <w:multiLevelType w:val="hybridMultilevel"/>
    <w:tmpl w:val="804C57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EA6A03"/>
    <w:multiLevelType w:val="hybridMultilevel"/>
    <w:tmpl w:val="402E95BE"/>
    <w:lvl w:ilvl="0" w:tplc="0434A59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74E5EF9"/>
    <w:multiLevelType w:val="multilevel"/>
    <w:tmpl w:val="A7EEF5D2"/>
    <w:lvl w:ilvl="0">
      <w:start w:val="2"/>
      <w:numFmt w:val="decimal"/>
      <w:lvlText w:val="%1"/>
      <w:lvlJc w:val="left"/>
      <w:pPr>
        <w:ind w:left="645" w:hanging="645"/>
      </w:pPr>
      <w:rPr>
        <w:rFonts w:cs="Times New Roman" w:hint="default"/>
        <w:b/>
      </w:rPr>
    </w:lvl>
    <w:lvl w:ilvl="1">
      <w:start w:val="4"/>
      <w:numFmt w:val="decimal"/>
      <w:lvlText w:val="%1.%2"/>
      <w:lvlJc w:val="left"/>
      <w:pPr>
        <w:ind w:left="645" w:hanging="645"/>
      </w:pPr>
      <w:rPr>
        <w:rFonts w:cs="Times New Roman" w:hint="default"/>
        <w:b/>
      </w:rPr>
    </w:lvl>
    <w:lvl w:ilvl="2">
      <w:start w:val="3"/>
      <w:numFmt w:val="decimal"/>
      <w:lvlText w:val="%1.%2.%3"/>
      <w:lvlJc w:val="left"/>
      <w:pPr>
        <w:ind w:left="720" w:hanging="720"/>
      </w:pPr>
      <w:rPr>
        <w:rFonts w:cs="Times New Roman" w:hint="default"/>
        <w:b/>
      </w:rPr>
    </w:lvl>
    <w:lvl w:ilvl="3">
      <w:start w:val="1"/>
      <w:numFmt w:val="decimal"/>
      <w:lvlText w:val="%1.%2.%3.%4"/>
      <w:lvlJc w:val="left"/>
      <w:pPr>
        <w:ind w:left="144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
    <w:nsid w:val="082641EC"/>
    <w:multiLevelType w:val="hybridMultilevel"/>
    <w:tmpl w:val="042EC1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4D5186"/>
    <w:multiLevelType w:val="multilevel"/>
    <w:tmpl w:val="6A86F5B8"/>
    <w:lvl w:ilvl="0">
      <w:start w:val="2"/>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0C6A61B1"/>
    <w:multiLevelType w:val="hybridMultilevel"/>
    <w:tmpl w:val="306A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03B4D"/>
    <w:multiLevelType w:val="hybridMultilevel"/>
    <w:tmpl w:val="8D2AFB8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EE52822"/>
    <w:multiLevelType w:val="hybridMultilevel"/>
    <w:tmpl w:val="AE06AF9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11384DE6"/>
    <w:multiLevelType w:val="hybridMultilevel"/>
    <w:tmpl w:val="38B01C28"/>
    <w:lvl w:ilvl="0" w:tplc="04090019">
      <w:start w:val="3"/>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D5368B"/>
    <w:multiLevelType w:val="multilevel"/>
    <w:tmpl w:val="4A32C9A4"/>
    <w:lvl w:ilvl="0">
      <w:start w:val="1"/>
      <w:numFmt w:val="decimal"/>
      <w:lvlText w:val="%1"/>
      <w:lvlJc w:val="left"/>
      <w:pPr>
        <w:ind w:left="645" w:hanging="645"/>
      </w:pPr>
      <w:rPr>
        <w:rFonts w:cs="Times New Roman" w:hint="default"/>
        <w:b/>
      </w:rPr>
    </w:lvl>
    <w:lvl w:ilvl="1">
      <w:start w:val="3"/>
      <w:numFmt w:val="decimal"/>
      <w:lvlText w:val="%1.%2"/>
      <w:lvlJc w:val="left"/>
      <w:pPr>
        <w:ind w:left="645" w:hanging="645"/>
      </w:pPr>
      <w:rPr>
        <w:rFonts w:cs="Times New Roman" w:hint="default"/>
        <w:b/>
      </w:rPr>
    </w:lvl>
    <w:lvl w:ilvl="2">
      <w:start w:val="3"/>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nsid w:val="1B2A4327"/>
    <w:multiLevelType w:val="hybridMultilevel"/>
    <w:tmpl w:val="FC6C7E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1CF21A10"/>
    <w:multiLevelType w:val="hybridMultilevel"/>
    <w:tmpl w:val="73E802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D015CBB"/>
    <w:multiLevelType w:val="hybridMultilevel"/>
    <w:tmpl w:val="658629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0006749"/>
    <w:multiLevelType w:val="multilevel"/>
    <w:tmpl w:val="3C8C559C"/>
    <w:lvl w:ilvl="0">
      <w:start w:val="2"/>
      <w:numFmt w:val="decimal"/>
      <w:lvlText w:val="%1"/>
      <w:lvlJc w:val="left"/>
      <w:pPr>
        <w:ind w:left="645" w:hanging="645"/>
      </w:pPr>
      <w:rPr>
        <w:rFonts w:cs="Times New Roman" w:hint="default"/>
        <w:b/>
      </w:rPr>
    </w:lvl>
    <w:lvl w:ilvl="1">
      <w:start w:val="4"/>
      <w:numFmt w:val="decimal"/>
      <w:lvlText w:val="%1.%2"/>
      <w:lvlJc w:val="left"/>
      <w:pPr>
        <w:ind w:left="885" w:hanging="645"/>
      </w:pPr>
      <w:rPr>
        <w:rFonts w:cs="Times New Roman" w:hint="default"/>
        <w:b/>
      </w:rPr>
    </w:lvl>
    <w:lvl w:ilvl="2">
      <w:start w:val="1"/>
      <w:numFmt w:val="decimal"/>
      <w:lvlText w:val="%1.%2.%3"/>
      <w:lvlJc w:val="left"/>
      <w:pPr>
        <w:ind w:left="1200" w:hanging="720"/>
      </w:pPr>
      <w:rPr>
        <w:rFonts w:cs="Times New Roman" w:hint="default"/>
        <w:b/>
      </w:rPr>
    </w:lvl>
    <w:lvl w:ilvl="3">
      <w:start w:val="1"/>
      <w:numFmt w:val="decimal"/>
      <w:lvlText w:val="%1.%2.%3.%4"/>
      <w:lvlJc w:val="left"/>
      <w:pPr>
        <w:ind w:left="990" w:hanging="720"/>
      </w:pPr>
      <w:rPr>
        <w:rFonts w:cs="Times New Roman" w:hint="default"/>
        <w:b/>
      </w:rPr>
    </w:lvl>
    <w:lvl w:ilvl="4">
      <w:start w:val="1"/>
      <w:numFmt w:val="decimal"/>
      <w:lvlText w:val="%1.%2.%3.%4.%5"/>
      <w:lvlJc w:val="left"/>
      <w:pPr>
        <w:ind w:left="2040" w:hanging="1080"/>
      </w:pPr>
      <w:rPr>
        <w:rFonts w:cs="Times New Roman" w:hint="default"/>
        <w:b/>
      </w:rPr>
    </w:lvl>
    <w:lvl w:ilvl="5">
      <w:start w:val="1"/>
      <w:numFmt w:val="decimal"/>
      <w:lvlText w:val="%1.%2.%3.%4.%5.%6"/>
      <w:lvlJc w:val="left"/>
      <w:pPr>
        <w:ind w:left="2280" w:hanging="1080"/>
      </w:pPr>
      <w:rPr>
        <w:rFonts w:cs="Times New Roman" w:hint="default"/>
        <w:b/>
      </w:rPr>
    </w:lvl>
    <w:lvl w:ilvl="6">
      <w:start w:val="1"/>
      <w:numFmt w:val="decimal"/>
      <w:lvlText w:val="%1.%2.%3.%4.%5.%6.%7"/>
      <w:lvlJc w:val="left"/>
      <w:pPr>
        <w:ind w:left="2880" w:hanging="1440"/>
      </w:pPr>
      <w:rPr>
        <w:rFonts w:cs="Times New Roman" w:hint="default"/>
        <w:b/>
      </w:rPr>
    </w:lvl>
    <w:lvl w:ilvl="7">
      <w:start w:val="1"/>
      <w:numFmt w:val="decimal"/>
      <w:lvlText w:val="%1.%2.%3.%4.%5.%6.%7.%8"/>
      <w:lvlJc w:val="left"/>
      <w:pPr>
        <w:ind w:left="3120" w:hanging="1440"/>
      </w:pPr>
      <w:rPr>
        <w:rFonts w:cs="Times New Roman" w:hint="default"/>
        <w:b/>
      </w:rPr>
    </w:lvl>
    <w:lvl w:ilvl="8">
      <w:start w:val="1"/>
      <w:numFmt w:val="decimal"/>
      <w:lvlText w:val="%1.%2.%3.%4.%5.%6.%7.%8.%9"/>
      <w:lvlJc w:val="left"/>
      <w:pPr>
        <w:ind w:left="3360" w:hanging="1440"/>
      </w:pPr>
      <w:rPr>
        <w:rFonts w:cs="Times New Roman" w:hint="default"/>
        <w:b/>
      </w:rPr>
    </w:lvl>
  </w:abstractNum>
  <w:abstractNum w:abstractNumId="17">
    <w:nsid w:val="21C6517C"/>
    <w:multiLevelType w:val="hybridMultilevel"/>
    <w:tmpl w:val="6B4E24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8E808E0"/>
    <w:multiLevelType w:val="hybridMultilevel"/>
    <w:tmpl w:val="3B12843A"/>
    <w:lvl w:ilvl="0" w:tplc="04090019">
      <w:start w:val="1"/>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2BCF5952"/>
    <w:multiLevelType w:val="hybridMultilevel"/>
    <w:tmpl w:val="E774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7941DA"/>
    <w:multiLevelType w:val="hybridMultilevel"/>
    <w:tmpl w:val="1FE6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46A50"/>
    <w:multiLevelType w:val="hybridMultilevel"/>
    <w:tmpl w:val="8ECE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D00B9F"/>
    <w:multiLevelType w:val="hybridMultilevel"/>
    <w:tmpl w:val="EC9EEF2A"/>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32DA152B"/>
    <w:multiLevelType w:val="hybridMultilevel"/>
    <w:tmpl w:val="AEE6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B157B3"/>
    <w:multiLevelType w:val="multilevel"/>
    <w:tmpl w:val="6D36189A"/>
    <w:lvl w:ilvl="0">
      <w:start w:val="2"/>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34B00DC3"/>
    <w:multiLevelType w:val="multilevel"/>
    <w:tmpl w:val="6C9E83B8"/>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34C8206D"/>
    <w:multiLevelType w:val="hybridMultilevel"/>
    <w:tmpl w:val="7E24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A66257"/>
    <w:multiLevelType w:val="hybridMultilevel"/>
    <w:tmpl w:val="DA1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C7538"/>
    <w:multiLevelType w:val="multilevel"/>
    <w:tmpl w:val="4A1EE8FA"/>
    <w:lvl w:ilvl="0">
      <w:start w:val="2"/>
      <w:numFmt w:val="decimal"/>
      <w:lvlText w:val="%1"/>
      <w:lvlJc w:val="left"/>
      <w:pPr>
        <w:ind w:left="645" w:hanging="645"/>
      </w:pPr>
      <w:rPr>
        <w:rFonts w:cs="Times New Roman" w:hint="default"/>
      </w:rPr>
    </w:lvl>
    <w:lvl w:ilvl="1">
      <w:start w:val="6"/>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39066CBC"/>
    <w:multiLevelType w:val="hybridMultilevel"/>
    <w:tmpl w:val="5D9450F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3A6B4862"/>
    <w:multiLevelType w:val="hybridMultilevel"/>
    <w:tmpl w:val="1228E8D2"/>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nsid w:val="3D17564A"/>
    <w:multiLevelType w:val="hybridMultilevel"/>
    <w:tmpl w:val="1EC2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B97425"/>
    <w:multiLevelType w:val="hybridMultilevel"/>
    <w:tmpl w:val="0C08CF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09555ED"/>
    <w:multiLevelType w:val="hybridMultilevel"/>
    <w:tmpl w:val="CF28B956"/>
    <w:lvl w:ilvl="0" w:tplc="4030C3EC">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442E52A2"/>
    <w:multiLevelType w:val="multilevel"/>
    <w:tmpl w:val="93C8E9F4"/>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nsid w:val="4C842DFE"/>
    <w:multiLevelType w:val="hybridMultilevel"/>
    <w:tmpl w:val="70BC3A9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E58592C"/>
    <w:multiLevelType w:val="multilevel"/>
    <w:tmpl w:val="D1121B56"/>
    <w:lvl w:ilvl="0">
      <w:start w:val="1"/>
      <w:numFmt w:val="decimal"/>
      <w:lvlText w:val="%1"/>
      <w:lvlJc w:val="left"/>
      <w:pPr>
        <w:ind w:left="360" w:hanging="360"/>
      </w:pPr>
      <w:rPr>
        <w:rFonts w:cs="Times New Roman" w:hint="default"/>
        <w:b/>
        <w:color w:val="000000"/>
      </w:rPr>
    </w:lvl>
    <w:lvl w:ilvl="1">
      <w:start w:val="1"/>
      <w:numFmt w:val="bullet"/>
      <w:lvlText w:val=""/>
      <w:lvlJc w:val="left"/>
      <w:pPr>
        <w:ind w:left="360" w:hanging="360"/>
      </w:pPr>
      <w:rPr>
        <w:rFonts w:ascii="Symbol" w:hAnsi="Symbol"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37">
    <w:nsid w:val="4EA56405"/>
    <w:multiLevelType w:val="multilevel"/>
    <w:tmpl w:val="B978A9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525E2D3C"/>
    <w:multiLevelType w:val="multilevel"/>
    <w:tmpl w:val="48009DF4"/>
    <w:lvl w:ilvl="0">
      <w:start w:val="2"/>
      <w:numFmt w:val="decimal"/>
      <w:lvlText w:val="%1"/>
      <w:lvlJc w:val="left"/>
      <w:pPr>
        <w:ind w:left="645" w:hanging="645"/>
      </w:pPr>
      <w:rPr>
        <w:rFonts w:cs="Times New Roman" w:hint="default"/>
        <w:b/>
      </w:rPr>
    </w:lvl>
    <w:lvl w:ilvl="1">
      <w:start w:val="6"/>
      <w:numFmt w:val="decimal"/>
      <w:lvlText w:val="%1.%2"/>
      <w:lvlJc w:val="left"/>
      <w:pPr>
        <w:ind w:left="885" w:hanging="645"/>
      </w:pPr>
      <w:rPr>
        <w:rFonts w:cs="Times New Roman" w:hint="default"/>
        <w:b/>
      </w:rPr>
    </w:lvl>
    <w:lvl w:ilvl="2">
      <w:start w:val="1"/>
      <w:numFmt w:val="decimal"/>
      <w:lvlText w:val="%1.%2.%3"/>
      <w:lvlJc w:val="left"/>
      <w:pPr>
        <w:ind w:left="1200" w:hanging="720"/>
      </w:pPr>
      <w:rPr>
        <w:rFonts w:cs="Times New Roman" w:hint="default"/>
        <w:b/>
      </w:rPr>
    </w:lvl>
    <w:lvl w:ilvl="3">
      <w:start w:val="1"/>
      <w:numFmt w:val="decimal"/>
      <w:lvlText w:val="%1.%2.%3.%4"/>
      <w:lvlJc w:val="left"/>
      <w:pPr>
        <w:ind w:left="1440" w:hanging="720"/>
      </w:pPr>
      <w:rPr>
        <w:rFonts w:cs="Times New Roman" w:hint="default"/>
        <w:b/>
      </w:rPr>
    </w:lvl>
    <w:lvl w:ilvl="4">
      <w:start w:val="1"/>
      <w:numFmt w:val="decimal"/>
      <w:lvlText w:val="%1.%2.%3.%4.%5"/>
      <w:lvlJc w:val="left"/>
      <w:pPr>
        <w:ind w:left="2040" w:hanging="1080"/>
      </w:pPr>
      <w:rPr>
        <w:rFonts w:cs="Times New Roman" w:hint="default"/>
        <w:b/>
      </w:rPr>
    </w:lvl>
    <w:lvl w:ilvl="5">
      <w:start w:val="1"/>
      <w:numFmt w:val="decimal"/>
      <w:lvlText w:val="%1.%2.%3.%4.%5.%6"/>
      <w:lvlJc w:val="left"/>
      <w:pPr>
        <w:ind w:left="2280" w:hanging="1080"/>
      </w:pPr>
      <w:rPr>
        <w:rFonts w:cs="Times New Roman" w:hint="default"/>
        <w:b/>
      </w:rPr>
    </w:lvl>
    <w:lvl w:ilvl="6">
      <w:start w:val="1"/>
      <w:numFmt w:val="decimal"/>
      <w:lvlText w:val="%1.%2.%3.%4.%5.%6.%7"/>
      <w:lvlJc w:val="left"/>
      <w:pPr>
        <w:ind w:left="2880" w:hanging="1440"/>
      </w:pPr>
      <w:rPr>
        <w:rFonts w:cs="Times New Roman" w:hint="default"/>
        <w:b/>
      </w:rPr>
    </w:lvl>
    <w:lvl w:ilvl="7">
      <w:start w:val="1"/>
      <w:numFmt w:val="decimal"/>
      <w:lvlText w:val="%1.%2.%3.%4.%5.%6.%7.%8"/>
      <w:lvlJc w:val="left"/>
      <w:pPr>
        <w:ind w:left="3120" w:hanging="1440"/>
      </w:pPr>
      <w:rPr>
        <w:rFonts w:cs="Times New Roman" w:hint="default"/>
        <w:b/>
      </w:rPr>
    </w:lvl>
    <w:lvl w:ilvl="8">
      <w:start w:val="1"/>
      <w:numFmt w:val="decimal"/>
      <w:lvlText w:val="%1.%2.%3.%4.%5.%6.%7.%8.%9"/>
      <w:lvlJc w:val="left"/>
      <w:pPr>
        <w:ind w:left="3360" w:hanging="1440"/>
      </w:pPr>
      <w:rPr>
        <w:rFonts w:cs="Times New Roman" w:hint="default"/>
        <w:b/>
      </w:rPr>
    </w:lvl>
  </w:abstractNum>
  <w:abstractNum w:abstractNumId="39">
    <w:nsid w:val="57175DDE"/>
    <w:multiLevelType w:val="hybridMultilevel"/>
    <w:tmpl w:val="A85A02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8186B61"/>
    <w:multiLevelType w:val="hybridMultilevel"/>
    <w:tmpl w:val="47CEF602"/>
    <w:lvl w:ilvl="0" w:tplc="04090019">
      <w:start w:val="1"/>
      <w:numFmt w:val="low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245272"/>
    <w:multiLevelType w:val="hybridMultilevel"/>
    <w:tmpl w:val="8C1EBCD2"/>
    <w:lvl w:ilvl="0" w:tplc="D3C85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5B7140BD"/>
    <w:multiLevelType w:val="multilevel"/>
    <w:tmpl w:val="A706263A"/>
    <w:lvl w:ilvl="0">
      <w:start w:val="2"/>
      <w:numFmt w:val="decimal"/>
      <w:lvlText w:val="%1"/>
      <w:lvlJc w:val="left"/>
      <w:pPr>
        <w:ind w:left="645" w:hanging="645"/>
      </w:pPr>
      <w:rPr>
        <w:rFonts w:cs="Times New Roman" w:hint="default"/>
        <w:b/>
      </w:rPr>
    </w:lvl>
    <w:lvl w:ilvl="1">
      <w:start w:val="5"/>
      <w:numFmt w:val="decimal"/>
      <w:lvlText w:val="%1.%2"/>
      <w:lvlJc w:val="left"/>
      <w:pPr>
        <w:ind w:left="645" w:hanging="64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4">
    <w:nsid w:val="5CB96035"/>
    <w:multiLevelType w:val="hybridMultilevel"/>
    <w:tmpl w:val="54383E6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nsid w:val="5D35072B"/>
    <w:multiLevelType w:val="hybridMultilevel"/>
    <w:tmpl w:val="422AA080"/>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5710AA"/>
    <w:multiLevelType w:val="hybridMultilevel"/>
    <w:tmpl w:val="F840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4016A0"/>
    <w:multiLevelType w:val="multilevel"/>
    <w:tmpl w:val="4D6234FC"/>
    <w:lvl w:ilvl="0">
      <w:start w:val="2"/>
      <w:numFmt w:val="decimal"/>
      <w:lvlText w:val="%1"/>
      <w:lvlJc w:val="left"/>
      <w:pPr>
        <w:tabs>
          <w:tab w:val="num" w:pos="390"/>
        </w:tabs>
        <w:ind w:left="390" w:hanging="390"/>
      </w:pPr>
      <w:rPr>
        <w:rFonts w:cs="Times New Roman" w:hint="default"/>
      </w:rPr>
    </w:lvl>
    <w:lvl w:ilvl="1">
      <w:start w:val="8"/>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nsid w:val="6B3F1268"/>
    <w:multiLevelType w:val="hybridMultilevel"/>
    <w:tmpl w:val="A4B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89367A"/>
    <w:multiLevelType w:val="hybridMultilevel"/>
    <w:tmpl w:val="804C57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6C7171DD"/>
    <w:multiLevelType w:val="hybridMultilevel"/>
    <w:tmpl w:val="5E7896CC"/>
    <w:lvl w:ilvl="0" w:tplc="7858374A">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3">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022074"/>
    <w:multiLevelType w:val="multilevel"/>
    <w:tmpl w:val="92008F2E"/>
    <w:lvl w:ilvl="0">
      <w:start w:val="2"/>
      <w:numFmt w:val="decimal"/>
      <w:lvlText w:val="%1"/>
      <w:lvlJc w:val="left"/>
      <w:pPr>
        <w:ind w:left="360" w:hanging="360"/>
      </w:pPr>
      <w:rPr>
        <w:rFonts w:cs="Times New Roman" w:hint="default"/>
      </w:rPr>
    </w:lvl>
    <w:lvl w:ilvl="1">
      <w:start w:val="8"/>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5">
    <w:nsid w:val="7AB71E2C"/>
    <w:multiLevelType w:val="hybridMultilevel"/>
    <w:tmpl w:val="73E802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7BDC01F9"/>
    <w:multiLevelType w:val="hybridMultilevel"/>
    <w:tmpl w:val="DEC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3E756E"/>
    <w:multiLevelType w:val="hybridMultilevel"/>
    <w:tmpl w:val="992E1168"/>
    <w:lvl w:ilvl="0" w:tplc="04090019">
      <w:start w:val="1"/>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8">
    <w:nsid w:val="7D853DA6"/>
    <w:multiLevelType w:val="hybridMultilevel"/>
    <w:tmpl w:val="9F22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3"/>
  </w:num>
  <w:num w:numId="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45"/>
  </w:num>
  <w:num w:numId="6">
    <w:abstractNumId w:val="33"/>
  </w:num>
  <w:num w:numId="7">
    <w:abstractNumId w:val="22"/>
  </w:num>
  <w:num w:numId="8">
    <w:abstractNumId w:val="3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num>
  <w:num w:numId="11">
    <w:abstractNumId w:val="3"/>
  </w:num>
  <w:num w:numId="12">
    <w:abstractNumId w:val="7"/>
  </w:num>
  <w:num w:numId="13">
    <w:abstractNumId w:val="15"/>
  </w:num>
  <w:num w:numId="14">
    <w:abstractNumId w:val="50"/>
  </w:num>
  <w:num w:numId="15">
    <w:abstractNumId w:val="2"/>
  </w:num>
  <w:num w:numId="16">
    <w:abstractNumId w:val="32"/>
  </w:num>
  <w:num w:numId="17">
    <w:abstractNumId w:val="13"/>
  </w:num>
  <w:num w:numId="18">
    <w:abstractNumId w:val="29"/>
  </w:num>
  <w:num w:numId="19">
    <w:abstractNumId w:val="9"/>
  </w:num>
  <w:num w:numId="20">
    <w:abstractNumId w:val="39"/>
  </w:num>
  <w:num w:numId="21">
    <w:abstractNumId w:val="14"/>
  </w:num>
  <w:num w:numId="22">
    <w:abstractNumId w:val="55"/>
  </w:num>
  <w:num w:numId="23">
    <w:abstractNumId w:val="17"/>
  </w:num>
  <w:num w:numId="24">
    <w:abstractNumId w:val="5"/>
  </w:num>
  <w:num w:numId="25">
    <w:abstractNumId w:val="4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HyphenateCaps/>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F"/>
    <w:rsid w:val="0001159F"/>
    <w:rsid w:val="000173D9"/>
    <w:rsid w:val="000876ED"/>
    <w:rsid w:val="001A5476"/>
    <w:rsid w:val="00230805"/>
    <w:rsid w:val="002614C9"/>
    <w:rsid w:val="002861AC"/>
    <w:rsid w:val="002E4837"/>
    <w:rsid w:val="003A408D"/>
    <w:rsid w:val="003C1F9E"/>
    <w:rsid w:val="003D5BCC"/>
    <w:rsid w:val="00406392"/>
    <w:rsid w:val="00484F36"/>
    <w:rsid w:val="00490C31"/>
    <w:rsid w:val="00521AA2"/>
    <w:rsid w:val="005E447E"/>
    <w:rsid w:val="006022DB"/>
    <w:rsid w:val="007E1AA9"/>
    <w:rsid w:val="00844989"/>
    <w:rsid w:val="00871B93"/>
    <w:rsid w:val="008822EA"/>
    <w:rsid w:val="008F47AC"/>
    <w:rsid w:val="0091434F"/>
    <w:rsid w:val="0093192E"/>
    <w:rsid w:val="00931C91"/>
    <w:rsid w:val="0094078A"/>
    <w:rsid w:val="0094701C"/>
    <w:rsid w:val="009617D9"/>
    <w:rsid w:val="00A75037"/>
    <w:rsid w:val="00A9425E"/>
    <w:rsid w:val="00AC018B"/>
    <w:rsid w:val="00B2188C"/>
    <w:rsid w:val="00B70DE7"/>
    <w:rsid w:val="00BE10ED"/>
    <w:rsid w:val="00C12B94"/>
    <w:rsid w:val="00C80266"/>
    <w:rsid w:val="00CE55CB"/>
    <w:rsid w:val="00CE602D"/>
    <w:rsid w:val="00D060C4"/>
    <w:rsid w:val="00D163DC"/>
    <w:rsid w:val="00D5358F"/>
    <w:rsid w:val="00F24785"/>
    <w:rsid w:val="00F357F1"/>
    <w:rsid w:val="00F85C75"/>
    <w:rsid w:val="00F9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jc w:val="both"/>
    </w:pPr>
    <w:rPr>
      <w:sz w:val="22"/>
      <w:szCs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pPr>
      <w:spacing w:before="120"/>
      <w:ind w:left="220"/>
      <w:jc w:val="left"/>
    </w:pPr>
    <w:rPr>
      <w:rFonts w:asciiTheme="minorHAnsi" w:hAnsiTheme="minorHAnsi"/>
      <w:b/>
      <w:bCs/>
    </w:rPr>
  </w:style>
  <w:style w:type="paragraph" w:styleId="TOC3">
    <w:name w:val="toc 3"/>
    <w:basedOn w:val="Normal"/>
    <w:next w:val="Normal"/>
    <w:autoRedefine/>
    <w:uiPriority w:val="39"/>
    <w:unhideWhenUsed/>
    <w:pPr>
      <w:ind w:left="440"/>
      <w:jc w:val="left"/>
    </w:pPr>
    <w:rPr>
      <w:rFonts w:asciiTheme="minorHAnsi" w:hAnsiTheme="minorHAnsi"/>
      <w:sz w:val="20"/>
      <w:szCs w:val="20"/>
    </w:rPr>
  </w:style>
  <w:style w:type="paragraph" w:styleId="TOC1">
    <w:name w:val="toc 1"/>
    <w:basedOn w:val="Normal"/>
    <w:next w:val="Normal"/>
    <w:autoRedefine/>
    <w:uiPriority w:val="39"/>
    <w:unhideWhenUsed/>
    <w:pPr>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semiHidden/>
    <w:unhideWhenUsed/>
    <w:rPr>
      <w:rFonts w:cs="Times New Roman"/>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semiHidden/>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jc w:val="both"/>
    </w:pPr>
    <w:rPr>
      <w:sz w:val="22"/>
      <w:szCs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pPr>
      <w:spacing w:before="120"/>
      <w:ind w:left="220"/>
      <w:jc w:val="left"/>
    </w:pPr>
    <w:rPr>
      <w:rFonts w:asciiTheme="minorHAnsi" w:hAnsiTheme="minorHAnsi"/>
      <w:b/>
      <w:bCs/>
    </w:rPr>
  </w:style>
  <w:style w:type="paragraph" w:styleId="TOC3">
    <w:name w:val="toc 3"/>
    <w:basedOn w:val="Normal"/>
    <w:next w:val="Normal"/>
    <w:autoRedefine/>
    <w:uiPriority w:val="39"/>
    <w:unhideWhenUsed/>
    <w:pPr>
      <w:ind w:left="440"/>
      <w:jc w:val="left"/>
    </w:pPr>
    <w:rPr>
      <w:rFonts w:asciiTheme="minorHAnsi" w:hAnsiTheme="minorHAnsi"/>
      <w:sz w:val="20"/>
      <w:szCs w:val="20"/>
    </w:rPr>
  </w:style>
  <w:style w:type="paragraph" w:styleId="TOC1">
    <w:name w:val="toc 1"/>
    <w:basedOn w:val="Normal"/>
    <w:next w:val="Normal"/>
    <w:autoRedefine/>
    <w:uiPriority w:val="39"/>
    <w:unhideWhenUsed/>
    <w:pPr>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semiHidden/>
    <w:unhideWhenUsed/>
    <w:rPr>
      <w:rFonts w:cs="Times New Roman"/>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semiHidden/>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dom.state.ia.us/appeals/general_claims.html"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cureonline.iowa.gov/links/index.html"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dhs.iowa.gov/HIPAA/ba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dhs.iowa.gov/HIPAA/ba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ocio.iowa.gov/home/standa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9423-6513-4ED0-8D2D-21C7E009C6FF}">
  <ds:schemaRefs>
    <ds:schemaRef ds:uri="http://schemas.openxmlformats.org/officeDocument/2006/bibliography"/>
  </ds:schemaRefs>
</ds:datastoreItem>
</file>

<file path=customXml/itemProps2.xml><?xml version="1.0" encoding="utf-8"?>
<ds:datastoreItem xmlns:ds="http://schemas.openxmlformats.org/officeDocument/2006/customXml" ds:itemID="{28276C17-8D2E-460E-A60D-97AEBF786063}">
  <ds:schemaRefs>
    <ds:schemaRef ds:uri="http://schemas.openxmlformats.org/officeDocument/2006/bibliography"/>
  </ds:schemaRefs>
</ds:datastoreItem>
</file>

<file path=customXml/itemProps3.xml><?xml version="1.0" encoding="utf-8"?>
<ds:datastoreItem xmlns:ds="http://schemas.openxmlformats.org/officeDocument/2006/customXml" ds:itemID="{4F6EEDBA-0276-486A-A33C-11995B530276}">
  <ds:schemaRefs>
    <ds:schemaRef ds:uri="http://schemas.openxmlformats.org/officeDocument/2006/bibliography"/>
  </ds:schemaRefs>
</ds:datastoreItem>
</file>

<file path=customXml/itemProps4.xml><?xml version="1.0" encoding="utf-8"?>
<ds:datastoreItem xmlns:ds="http://schemas.openxmlformats.org/officeDocument/2006/customXml" ds:itemID="{8F4B35BB-EB02-4AB1-9B66-ABD1EC5F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17299</Words>
  <Characters>98610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Contract 3.17</vt:lpstr>
    </vt:vector>
  </TitlesOfParts>
  <Company>State of Iowa</Company>
  <LinksUpToDate>false</LinksUpToDate>
  <CharactersWithSpaces>115678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3.17</dc:title>
  <dc:creator>Shaw, Julie</dc:creator>
  <cp:lastModifiedBy>Welander, Kyle</cp:lastModifiedBy>
  <cp:revision>21</cp:revision>
  <cp:lastPrinted>2019-06-25T16:18:00Z</cp:lastPrinted>
  <dcterms:created xsi:type="dcterms:W3CDTF">2019-06-24T20:47:00Z</dcterms:created>
  <dcterms:modified xsi:type="dcterms:W3CDTF">2019-06-25T19:42:00Z</dcterms:modified>
</cp:coreProperties>
</file>