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08F" w:rsidRPr="00797FA2" w:rsidRDefault="00641ADC" w:rsidP="00797FA2">
      <w:pPr>
        <w:spacing w:before="360" w:after="120"/>
        <w:ind w:left="720"/>
        <w:jc w:val="center"/>
        <w:rPr>
          <w:rFonts w:ascii="Arial" w:hAnsi="Arial" w:cs="Arial"/>
          <w:b/>
          <w:sz w:val="30"/>
        </w:rPr>
      </w:pPr>
      <w:bookmarkStart w:id="0" w:name="_GoBack"/>
      <w:bookmarkEnd w:id="0"/>
      <w:r w:rsidRPr="00797FA2">
        <w:rPr>
          <w:rFonts w:ascii="Arial" w:hAnsi="Arial" w:cs="Arial"/>
          <w:b/>
          <w:noProof/>
          <w:sz w:val="26"/>
        </w:rPr>
        <w:drawing>
          <wp:anchor distT="0" distB="0" distL="114300" distR="114300" simplePos="0" relativeHeight="251657728" behindDoc="0" locked="0" layoutInCell="1" allowOverlap="1">
            <wp:simplePos x="0" y="0"/>
            <wp:positionH relativeFrom="column">
              <wp:posOffset>-212725</wp:posOffset>
            </wp:positionH>
            <wp:positionV relativeFrom="paragraph">
              <wp:posOffset>-121285</wp:posOffset>
            </wp:positionV>
            <wp:extent cx="1083310" cy="1375410"/>
            <wp:effectExtent l="0" t="0" r="0" b="0"/>
            <wp:wrapNone/>
            <wp:docPr id="5" name="Picture 5" descr="DAS-H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H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08F" w:rsidRPr="00797FA2">
        <w:rPr>
          <w:rFonts w:ascii="Arial" w:hAnsi="Arial" w:cs="Arial"/>
          <w:b/>
          <w:sz w:val="30"/>
        </w:rPr>
        <w:t>S</w:t>
      </w:r>
      <w:r w:rsidR="00797FA2" w:rsidRPr="00797FA2">
        <w:rPr>
          <w:rFonts w:ascii="Arial" w:hAnsi="Arial" w:cs="Arial"/>
          <w:b/>
          <w:sz w:val="30"/>
        </w:rPr>
        <w:t xml:space="preserve">tate of </w:t>
      </w:r>
      <w:smartTag w:uri="urn:schemas-microsoft-com:office:smarttags" w:element="State">
        <w:smartTag w:uri="urn:schemas-microsoft-com:office:smarttags" w:element="place">
          <w:r w:rsidR="00797FA2" w:rsidRPr="00797FA2">
            <w:rPr>
              <w:rFonts w:ascii="Arial" w:hAnsi="Arial" w:cs="Arial"/>
              <w:b/>
              <w:sz w:val="30"/>
            </w:rPr>
            <w:t>Iowa</w:t>
          </w:r>
        </w:smartTag>
      </w:smartTag>
    </w:p>
    <w:p w:rsidR="00E837A4" w:rsidRPr="00797FA2" w:rsidRDefault="00E837A4" w:rsidP="00797FA2">
      <w:pPr>
        <w:pStyle w:val="Heading3"/>
        <w:keepNext w:val="0"/>
        <w:widowControl/>
        <w:tabs>
          <w:tab w:val="clear" w:pos="4680"/>
        </w:tabs>
        <w:spacing w:after="120"/>
        <w:ind w:left="810"/>
        <w:rPr>
          <w:rFonts w:cs="Arial"/>
          <w:snapToGrid/>
          <w:sz w:val="28"/>
          <w:szCs w:val="22"/>
        </w:rPr>
      </w:pPr>
      <w:r w:rsidRPr="00797FA2">
        <w:rPr>
          <w:rFonts w:cs="Arial"/>
          <w:snapToGrid/>
          <w:sz w:val="28"/>
          <w:szCs w:val="22"/>
        </w:rPr>
        <w:t>Department of Administrative Services</w:t>
      </w:r>
    </w:p>
    <w:p w:rsidR="0061408F" w:rsidRPr="00797FA2" w:rsidRDefault="0061408F" w:rsidP="00797FA2">
      <w:pPr>
        <w:pStyle w:val="Heading3"/>
        <w:keepNext w:val="0"/>
        <w:tabs>
          <w:tab w:val="clear" w:pos="4680"/>
        </w:tabs>
        <w:ind w:left="1080"/>
        <w:rPr>
          <w:rFonts w:cs="Arial"/>
          <w:sz w:val="34"/>
          <w:szCs w:val="32"/>
        </w:rPr>
      </w:pPr>
      <w:r w:rsidRPr="00797FA2">
        <w:rPr>
          <w:rFonts w:cs="Arial"/>
          <w:sz w:val="34"/>
          <w:szCs w:val="32"/>
        </w:rPr>
        <w:t>Calculation</w:t>
      </w:r>
      <w:r w:rsidR="00E837A4" w:rsidRPr="00797FA2">
        <w:rPr>
          <w:rFonts w:cs="Arial"/>
          <w:sz w:val="34"/>
          <w:szCs w:val="32"/>
        </w:rPr>
        <w:t xml:space="preserve"> o</w:t>
      </w:r>
      <w:r w:rsidRPr="00797FA2">
        <w:rPr>
          <w:rFonts w:cs="Arial"/>
          <w:sz w:val="34"/>
          <w:szCs w:val="32"/>
        </w:rPr>
        <w:t>f</w:t>
      </w:r>
      <w:r w:rsidR="00E837A4" w:rsidRPr="00797FA2">
        <w:rPr>
          <w:rFonts w:cs="Arial"/>
          <w:sz w:val="34"/>
          <w:szCs w:val="32"/>
        </w:rPr>
        <w:t xml:space="preserve"> </w:t>
      </w:r>
      <w:r w:rsidRPr="00797FA2">
        <w:rPr>
          <w:rFonts w:cs="Arial"/>
          <w:sz w:val="34"/>
          <w:szCs w:val="32"/>
        </w:rPr>
        <w:t>Mortgage Interest Differential</w:t>
      </w:r>
    </w:p>
    <w:p w:rsidR="000720A6" w:rsidRDefault="000720A6">
      <w:pPr>
        <w:pStyle w:val="BodyText"/>
        <w:tabs>
          <w:tab w:val="clear" w:pos="-1123"/>
          <w:tab w:val="clear" w:pos="-720"/>
          <w:tab w:val="clear" w:pos="0"/>
          <w:tab w:val="clear" w:pos="450"/>
          <w:tab w:val="clear" w:pos="990"/>
          <w:tab w:val="clear" w:pos="1440"/>
          <w:tab w:val="clear" w:pos="1890"/>
          <w:tab w:val="clear" w:pos="2250"/>
          <w:tab w:val="clear" w:pos="2790"/>
          <w:tab w:val="clear" w:pos="4320"/>
        </w:tabs>
      </w:pPr>
    </w:p>
    <w:p w:rsidR="0061408F" w:rsidRDefault="0061408F">
      <w:pPr>
        <w:pStyle w:val="BodyText"/>
        <w:tabs>
          <w:tab w:val="clear" w:pos="-1123"/>
          <w:tab w:val="clear" w:pos="-720"/>
          <w:tab w:val="clear" w:pos="0"/>
          <w:tab w:val="clear" w:pos="450"/>
          <w:tab w:val="clear" w:pos="990"/>
          <w:tab w:val="clear" w:pos="1440"/>
          <w:tab w:val="clear" w:pos="1890"/>
          <w:tab w:val="clear" w:pos="2250"/>
          <w:tab w:val="clear" w:pos="2790"/>
          <w:tab w:val="clear" w:pos="4320"/>
        </w:tabs>
      </w:pPr>
      <w:r>
        <w:t>This calculation computes the payment required to reduce a person</w:t>
      </w:r>
      <w:r w:rsidR="00E837A4">
        <w:t>’</w:t>
      </w:r>
      <w:r>
        <w:t xml:space="preserve">s new mortgage to an amount that can be amortized at the same monthly payment for principal and interest over the same time period as the remaining term on the old mortgage.  This payment is commonly known as the </w:t>
      </w:r>
      <w:r w:rsidR="00E837A4">
        <w:t>“</w:t>
      </w:r>
      <w:r>
        <w:t>buy</w:t>
      </w:r>
      <w:r w:rsidR="0026381F">
        <w:t xml:space="preserve"> </w:t>
      </w:r>
      <w:r>
        <w:t>down</w:t>
      </w:r>
      <w:r w:rsidR="00E837A4">
        <w:t>.”</w:t>
      </w:r>
    </w:p>
    <w:p w:rsidR="0061408F" w:rsidRDefault="0061408F">
      <w:pPr>
        <w:pStyle w:val="BodyText"/>
        <w:tabs>
          <w:tab w:val="clear" w:pos="-1123"/>
          <w:tab w:val="clear" w:pos="-720"/>
          <w:tab w:val="clear" w:pos="0"/>
          <w:tab w:val="clear" w:pos="450"/>
          <w:tab w:val="clear" w:pos="990"/>
          <w:tab w:val="clear" w:pos="1440"/>
          <w:tab w:val="clear" w:pos="1890"/>
          <w:tab w:val="clear" w:pos="2250"/>
          <w:tab w:val="clear" w:pos="2790"/>
          <w:tab w:val="clear" w:pos="4320"/>
        </w:tabs>
        <w:spacing w:before="0"/>
      </w:pPr>
    </w:p>
    <w:p w:rsidR="0061408F" w:rsidRDefault="0061408F">
      <w:pPr>
        <w:pStyle w:val="BodyText"/>
        <w:tabs>
          <w:tab w:val="clear" w:pos="-1123"/>
          <w:tab w:val="clear" w:pos="-720"/>
          <w:tab w:val="clear" w:pos="0"/>
          <w:tab w:val="clear" w:pos="450"/>
          <w:tab w:val="clear" w:pos="990"/>
          <w:tab w:val="clear" w:pos="1440"/>
          <w:tab w:val="clear" w:pos="1890"/>
          <w:tab w:val="clear" w:pos="2250"/>
          <w:tab w:val="clear" w:pos="2790"/>
          <w:tab w:val="clear" w:pos="4320"/>
        </w:tabs>
        <w:spacing w:before="0"/>
      </w:pPr>
      <w:r>
        <w:t>The remaining principal balance, the remaining term, the interest rate and the monthly principal and interest payments for the old mortgage, as well as the interest rate and amount of the new mortgage must be known.  If the interest rate on the new mortgage exceeds the prevailing fixed interest rate for conventional mortgages, the prevailing fixed interest rate shall be used in the calculation.</w:t>
      </w:r>
    </w:p>
    <w:p w:rsidR="0061408F" w:rsidRDefault="0061408F">
      <w:pPr>
        <w:jc w:val="both"/>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58"/>
        <w:gridCol w:w="1695"/>
        <w:gridCol w:w="1616"/>
        <w:gridCol w:w="1936"/>
        <w:gridCol w:w="2055"/>
      </w:tblGrid>
      <w:tr w:rsidR="0061408F">
        <w:tblPrEx>
          <w:tblCellMar>
            <w:top w:w="0" w:type="dxa"/>
            <w:bottom w:w="0" w:type="dxa"/>
          </w:tblCellMar>
        </w:tblPrEx>
        <w:tc>
          <w:tcPr>
            <w:tcW w:w="2058" w:type="dxa"/>
            <w:tcBorders>
              <w:top w:val="double" w:sz="7" w:space="0" w:color="000000"/>
              <w:left w:val="double" w:sz="7" w:space="0" w:color="000000"/>
              <w:bottom w:val="single" w:sz="7" w:space="0" w:color="000000"/>
              <w:right w:val="single" w:sz="7" w:space="0" w:color="000000"/>
            </w:tcBorders>
            <w:shd w:val="pct10" w:color="000000" w:fill="FFFFFF"/>
          </w:tcPr>
          <w:p w:rsidR="0061408F" w:rsidRDefault="0061408F">
            <w:pPr>
              <w:jc w:val="center"/>
              <w:rPr>
                <w:rFonts w:ascii="Arial" w:hAnsi="Arial"/>
                <w:sz w:val="20"/>
              </w:rPr>
            </w:pPr>
            <w:r w:rsidRPr="00CC2870">
              <w:rPr>
                <w:rFonts w:ascii="Arial" w:hAnsi="Arial"/>
                <w:b/>
                <w:sz w:val="20"/>
                <w:u w:val="single"/>
              </w:rPr>
              <w:t>OLD</w:t>
            </w:r>
            <w:r>
              <w:rPr>
                <w:rFonts w:ascii="Arial" w:hAnsi="Arial"/>
                <w:b/>
                <w:sz w:val="20"/>
              </w:rPr>
              <w:t xml:space="preserve"> MORTGAGE:</w:t>
            </w:r>
          </w:p>
        </w:tc>
        <w:tc>
          <w:tcPr>
            <w:tcW w:w="1695" w:type="dxa"/>
            <w:tcBorders>
              <w:top w:val="double" w:sz="7" w:space="0" w:color="000000"/>
              <w:left w:val="single" w:sz="7" w:space="0" w:color="000000"/>
              <w:bottom w:val="single" w:sz="7" w:space="0" w:color="000000"/>
              <w:right w:val="single" w:sz="7" w:space="0" w:color="000000"/>
            </w:tcBorders>
            <w:shd w:val="pct10" w:color="000000" w:fill="FFFFFF"/>
            <w:vAlign w:val="center"/>
          </w:tcPr>
          <w:p w:rsidR="0061408F" w:rsidRDefault="0061408F" w:rsidP="00CC2870">
            <w:pPr>
              <w:pStyle w:val="BodyText2"/>
            </w:pPr>
            <w:r>
              <w:t>Annual interest</w:t>
            </w:r>
          </w:p>
          <w:p w:rsidR="0061408F" w:rsidRDefault="0061408F" w:rsidP="00CC2870">
            <w:pPr>
              <w:jc w:val="center"/>
              <w:rPr>
                <w:rFonts w:ascii="Arial" w:hAnsi="Arial"/>
                <w:b/>
                <w:sz w:val="20"/>
              </w:rPr>
            </w:pPr>
            <w:r>
              <w:rPr>
                <w:rFonts w:ascii="Arial" w:hAnsi="Arial"/>
                <w:b/>
                <w:sz w:val="20"/>
              </w:rPr>
              <w:t>rate</w:t>
            </w:r>
          </w:p>
          <w:p w:rsidR="0061408F" w:rsidRDefault="0061408F" w:rsidP="00CC2870">
            <w:pPr>
              <w:jc w:val="center"/>
              <w:rPr>
                <w:rFonts w:ascii="Arial" w:hAnsi="Arial"/>
                <w:sz w:val="20"/>
              </w:rPr>
            </w:pPr>
            <w:r>
              <w:rPr>
                <w:rFonts w:ascii="Arial" w:hAnsi="Arial"/>
                <w:sz w:val="20"/>
              </w:rPr>
              <w:t>(round to 6 decimals)</w:t>
            </w:r>
          </w:p>
        </w:tc>
        <w:tc>
          <w:tcPr>
            <w:tcW w:w="1616" w:type="dxa"/>
            <w:tcBorders>
              <w:top w:val="double" w:sz="7" w:space="0" w:color="000000"/>
              <w:left w:val="single" w:sz="7" w:space="0" w:color="000000"/>
              <w:bottom w:val="single" w:sz="7" w:space="0" w:color="000000"/>
              <w:right w:val="single" w:sz="7" w:space="0" w:color="000000"/>
            </w:tcBorders>
            <w:shd w:val="pct10" w:color="000000" w:fill="FFFFFF"/>
            <w:vAlign w:val="center"/>
          </w:tcPr>
          <w:p w:rsidR="0061408F" w:rsidRDefault="0061408F" w:rsidP="00CC2870">
            <w:pPr>
              <w:jc w:val="center"/>
              <w:rPr>
                <w:rFonts w:ascii="Arial" w:hAnsi="Arial"/>
                <w:b/>
                <w:sz w:val="20"/>
              </w:rPr>
            </w:pPr>
            <w:r>
              <w:rPr>
                <w:rFonts w:ascii="Arial" w:hAnsi="Arial"/>
                <w:b/>
                <w:sz w:val="20"/>
              </w:rPr>
              <w:t># payments</w:t>
            </w:r>
          </w:p>
          <w:p w:rsidR="0061408F" w:rsidRDefault="0061408F" w:rsidP="00CC2870">
            <w:pPr>
              <w:jc w:val="center"/>
              <w:rPr>
                <w:rFonts w:ascii="Arial" w:hAnsi="Arial"/>
                <w:sz w:val="20"/>
              </w:rPr>
            </w:pPr>
            <w:r>
              <w:rPr>
                <w:rFonts w:ascii="Arial" w:hAnsi="Arial"/>
                <w:b/>
                <w:sz w:val="20"/>
              </w:rPr>
              <w:t>remaining</w:t>
            </w:r>
          </w:p>
        </w:tc>
        <w:tc>
          <w:tcPr>
            <w:tcW w:w="1936" w:type="dxa"/>
            <w:tcBorders>
              <w:top w:val="double" w:sz="7" w:space="0" w:color="000000"/>
              <w:left w:val="single" w:sz="7" w:space="0" w:color="000000"/>
              <w:bottom w:val="single" w:sz="7" w:space="0" w:color="000000"/>
              <w:right w:val="single" w:sz="7" w:space="0" w:color="000000"/>
            </w:tcBorders>
            <w:shd w:val="pct10" w:color="000000" w:fill="FFFFFF"/>
            <w:vAlign w:val="center"/>
          </w:tcPr>
          <w:p w:rsidR="0061408F" w:rsidRDefault="0061408F" w:rsidP="00CC2870">
            <w:pPr>
              <w:jc w:val="center"/>
              <w:rPr>
                <w:rFonts w:ascii="Arial" w:hAnsi="Arial"/>
                <w:b/>
                <w:sz w:val="20"/>
              </w:rPr>
            </w:pPr>
            <w:r>
              <w:rPr>
                <w:rFonts w:ascii="Arial" w:hAnsi="Arial"/>
                <w:b/>
                <w:sz w:val="20"/>
              </w:rPr>
              <w:t>Monthly</w:t>
            </w:r>
          </w:p>
          <w:p w:rsidR="0061408F" w:rsidRDefault="0061408F" w:rsidP="00CC2870">
            <w:pPr>
              <w:jc w:val="center"/>
              <w:rPr>
                <w:rFonts w:ascii="Arial" w:hAnsi="Arial"/>
                <w:b/>
                <w:sz w:val="20"/>
              </w:rPr>
            </w:pPr>
            <w:r>
              <w:rPr>
                <w:rFonts w:ascii="Arial" w:hAnsi="Arial"/>
                <w:b/>
                <w:sz w:val="20"/>
              </w:rPr>
              <w:t>payment</w:t>
            </w:r>
          </w:p>
          <w:p w:rsidR="0061408F" w:rsidRDefault="0061408F" w:rsidP="00CC2870">
            <w:pPr>
              <w:jc w:val="center"/>
              <w:rPr>
                <w:rFonts w:ascii="Arial" w:hAnsi="Arial"/>
                <w:sz w:val="20"/>
              </w:rPr>
            </w:pPr>
            <w:r>
              <w:rPr>
                <w:rFonts w:ascii="Arial" w:hAnsi="Arial"/>
                <w:b/>
                <w:sz w:val="20"/>
              </w:rPr>
              <w:t>prin. &amp; Int.</w:t>
            </w:r>
          </w:p>
        </w:tc>
        <w:tc>
          <w:tcPr>
            <w:tcW w:w="2055" w:type="dxa"/>
            <w:tcBorders>
              <w:top w:val="double" w:sz="7" w:space="0" w:color="000000"/>
              <w:left w:val="single" w:sz="7" w:space="0" w:color="000000"/>
              <w:bottom w:val="single" w:sz="7" w:space="0" w:color="000000"/>
              <w:right w:val="double" w:sz="7" w:space="0" w:color="000000"/>
            </w:tcBorders>
            <w:shd w:val="pct10" w:color="000000" w:fill="FFFFFF"/>
            <w:vAlign w:val="center"/>
          </w:tcPr>
          <w:p w:rsidR="0061408F" w:rsidRDefault="0061408F" w:rsidP="00CC2870">
            <w:pPr>
              <w:jc w:val="center"/>
              <w:rPr>
                <w:rFonts w:ascii="Arial" w:hAnsi="Arial"/>
                <w:b/>
                <w:sz w:val="20"/>
              </w:rPr>
            </w:pPr>
            <w:r>
              <w:rPr>
                <w:rFonts w:ascii="Arial" w:hAnsi="Arial"/>
                <w:b/>
                <w:sz w:val="20"/>
              </w:rPr>
              <w:t>Remaining</w:t>
            </w:r>
          </w:p>
          <w:p w:rsidR="0061408F" w:rsidRDefault="0061408F" w:rsidP="00CC2870">
            <w:pPr>
              <w:jc w:val="center"/>
              <w:rPr>
                <w:rFonts w:ascii="Arial" w:hAnsi="Arial"/>
                <w:b/>
                <w:sz w:val="20"/>
              </w:rPr>
            </w:pPr>
            <w:r>
              <w:rPr>
                <w:rFonts w:ascii="Arial" w:hAnsi="Arial"/>
                <w:b/>
                <w:sz w:val="20"/>
              </w:rPr>
              <w:t>principal</w:t>
            </w:r>
          </w:p>
          <w:p w:rsidR="0061408F" w:rsidRDefault="0061408F" w:rsidP="00CC2870">
            <w:pPr>
              <w:jc w:val="center"/>
              <w:rPr>
                <w:rFonts w:ascii="Arial" w:hAnsi="Arial"/>
                <w:b/>
                <w:sz w:val="20"/>
              </w:rPr>
            </w:pPr>
            <w:r>
              <w:rPr>
                <w:rFonts w:ascii="Arial" w:hAnsi="Arial"/>
                <w:b/>
                <w:sz w:val="20"/>
              </w:rPr>
              <w:t>balance on</w:t>
            </w:r>
          </w:p>
          <w:p w:rsidR="0061408F" w:rsidRDefault="0061408F" w:rsidP="00CC2870">
            <w:pPr>
              <w:jc w:val="center"/>
              <w:rPr>
                <w:rFonts w:ascii="Arial" w:hAnsi="Arial"/>
                <w:b/>
                <w:sz w:val="20"/>
              </w:rPr>
            </w:pPr>
            <w:r>
              <w:rPr>
                <w:rFonts w:ascii="Arial" w:hAnsi="Arial"/>
                <w:b/>
                <w:sz w:val="20"/>
              </w:rPr>
              <w:t>old mortgage</w:t>
            </w:r>
          </w:p>
          <w:p w:rsidR="0061408F" w:rsidRDefault="0061408F" w:rsidP="00CC2870">
            <w:pPr>
              <w:jc w:val="center"/>
              <w:rPr>
                <w:rFonts w:ascii="Arial" w:hAnsi="Arial"/>
                <w:sz w:val="20"/>
              </w:rPr>
            </w:pPr>
            <w:r>
              <w:rPr>
                <w:rFonts w:ascii="Arial" w:hAnsi="Arial"/>
                <w:sz w:val="20"/>
              </w:rPr>
              <w:t>(whole Dollars)</w:t>
            </w:r>
          </w:p>
        </w:tc>
      </w:tr>
      <w:tr w:rsidR="0061408F">
        <w:tblPrEx>
          <w:tblCellMar>
            <w:top w:w="0" w:type="dxa"/>
            <w:bottom w:w="0" w:type="dxa"/>
          </w:tblCellMar>
        </w:tblPrEx>
        <w:tc>
          <w:tcPr>
            <w:tcW w:w="2058" w:type="dxa"/>
            <w:tcBorders>
              <w:top w:val="single" w:sz="7" w:space="0" w:color="000000"/>
              <w:left w:val="doub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Example</w:t>
            </w:r>
          </w:p>
        </w:tc>
        <w:tc>
          <w:tcPr>
            <w:tcW w:w="1695" w:type="dxa"/>
            <w:tcBorders>
              <w:top w:val="single" w:sz="7" w:space="0" w:color="000000"/>
              <w:left w:val="sing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7.5%</w:t>
            </w:r>
          </w:p>
        </w:tc>
        <w:tc>
          <w:tcPr>
            <w:tcW w:w="1616" w:type="dxa"/>
            <w:tcBorders>
              <w:top w:val="single" w:sz="7" w:space="0" w:color="000000"/>
              <w:left w:val="sing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174</w:t>
            </w:r>
          </w:p>
        </w:tc>
        <w:tc>
          <w:tcPr>
            <w:tcW w:w="1936" w:type="dxa"/>
            <w:tcBorders>
              <w:top w:val="single" w:sz="7" w:space="0" w:color="000000"/>
              <w:left w:val="single" w:sz="7" w:space="0" w:color="000000"/>
              <w:bottom w:val="single" w:sz="7" w:space="0" w:color="000000"/>
              <w:right w:val="single" w:sz="7" w:space="0" w:color="000000"/>
            </w:tcBorders>
          </w:tcPr>
          <w:p w:rsidR="0061408F" w:rsidRDefault="0061408F">
            <w:pPr>
              <w:ind w:left="361"/>
              <w:rPr>
                <w:rFonts w:ascii="Arial" w:hAnsi="Arial"/>
                <w:sz w:val="20"/>
              </w:rPr>
            </w:pPr>
            <w:r>
              <w:rPr>
                <w:rFonts w:ascii="Arial" w:hAnsi="Arial"/>
                <w:sz w:val="20"/>
              </w:rPr>
              <w:t>$472.20</w:t>
            </w:r>
          </w:p>
        </w:tc>
        <w:tc>
          <w:tcPr>
            <w:tcW w:w="2055" w:type="dxa"/>
            <w:tcBorders>
              <w:top w:val="single" w:sz="7" w:space="0" w:color="000000"/>
              <w:left w:val="single" w:sz="7" w:space="0" w:color="000000"/>
              <w:bottom w:val="single" w:sz="7" w:space="0" w:color="000000"/>
              <w:right w:val="double" w:sz="7" w:space="0" w:color="000000"/>
            </w:tcBorders>
          </w:tcPr>
          <w:p w:rsidR="0061408F" w:rsidRDefault="0061408F">
            <w:pPr>
              <w:ind w:left="495"/>
              <w:rPr>
                <w:rFonts w:ascii="Arial" w:hAnsi="Arial"/>
                <w:sz w:val="20"/>
              </w:rPr>
            </w:pPr>
            <w:r>
              <w:rPr>
                <w:rFonts w:ascii="Arial" w:hAnsi="Arial"/>
                <w:sz w:val="20"/>
              </w:rPr>
              <w:t>$50,000</w:t>
            </w:r>
            <w:r w:rsidR="0026381F">
              <w:rPr>
                <w:rFonts w:ascii="Arial" w:hAnsi="Arial"/>
                <w:sz w:val="20"/>
              </w:rPr>
              <w:t>.00</w:t>
            </w:r>
          </w:p>
        </w:tc>
      </w:tr>
      <w:tr w:rsidR="0061408F">
        <w:tblPrEx>
          <w:tblCellMar>
            <w:top w:w="0" w:type="dxa"/>
            <w:bottom w:w="0" w:type="dxa"/>
          </w:tblCellMar>
        </w:tblPrEx>
        <w:tc>
          <w:tcPr>
            <w:tcW w:w="2058" w:type="dxa"/>
            <w:tcBorders>
              <w:top w:val="single" w:sz="7" w:space="0" w:color="000000"/>
              <w:left w:val="double" w:sz="7" w:space="0" w:color="000000"/>
              <w:bottom w:val="double" w:sz="7" w:space="0" w:color="000000"/>
              <w:right w:val="single" w:sz="7" w:space="0" w:color="000000"/>
            </w:tcBorders>
          </w:tcPr>
          <w:p w:rsidR="0061408F" w:rsidRDefault="0061408F">
            <w:pPr>
              <w:jc w:val="center"/>
              <w:rPr>
                <w:rFonts w:ascii="Arial" w:hAnsi="Arial"/>
                <w:sz w:val="20"/>
              </w:rPr>
            </w:pPr>
            <w:r>
              <w:rPr>
                <w:rFonts w:ascii="Arial" w:hAnsi="Arial"/>
                <w:sz w:val="20"/>
              </w:rPr>
              <w:t>Actual</w:t>
            </w:r>
          </w:p>
        </w:tc>
        <w:bookmarkStart w:id="1" w:name="Text1"/>
        <w:tc>
          <w:tcPr>
            <w:tcW w:w="1695" w:type="dxa"/>
            <w:tcBorders>
              <w:top w:val="single" w:sz="7" w:space="0" w:color="000000"/>
              <w:left w:val="single" w:sz="7" w:space="0" w:color="000000"/>
              <w:bottom w:val="double" w:sz="7" w:space="0" w:color="000000"/>
              <w:right w:val="single" w:sz="7" w:space="0" w:color="000000"/>
            </w:tcBorders>
          </w:tcPr>
          <w:p w:rsidR="0061408F" w:rsidRDefault="0027797F" w:rsidP="00CC2870">
            <w:pPr>
              <w:jc w:val="center"/>
              <w:rPr>
                <w:rFonts w:ascii="Arial" w:hAnsi="Arial"/>
                <w:sz w:val="20"/>
              </w:rPr>
            </w:pPr>
            <w:r>
              <w:rPr>
                <w:rFonts w:ascii="Arial" w:hAnsi="Arial"/>
                <w:sz w:val="20"/>
              </w:rPr>
              <w:fldChar w:fldCharType="begin">
                <w:ffData>
                  <w:name w:val="Text1"/>
                  <w:enabled/>
                  <w:calcOnExit w:val="0"/>
                  <w:textInput>
                    <w:default w:val="%"/>
                  </w:textInput>
                </w:ffData>
              </w:fldChar>
            </w:r>
            <w:r>
              <w:rPr>
                <w:rFonts w:ascii="Arial" w:hAnsi="Arial"/>
                <w:sz w:val="20"/>
              </w:rPr>
              <w:instrText xml:space="preserve"> FORMTEXT </w:instrText>
            </w:r>
            <w:r w:rsidR="00CB0E4B" w:rsidRPr="0027797F">
              <w:rPr>
                <w:rFonts w:ascii="Arial" w:hAnsi="Arial"/>
                <w:sz w:val="20"/>
              </w:rPr>
            </w:r>
            <w:r>
              <w:rPr>
                <w:rFonts w:ascii="Arial" w:hAnsi="Arial"/>
                <w:sz w:val="20"/>
              </w:rPr>
              <w:fldChar w:fldCharType="separate"/>
            </w:r>
            <w:r>
              <w:rPr>
                <w:rFonts w:ascii="Arial" w:hAnsi="Arial"/>
                <w:noProof/>
                <w:sz w:val="20"/>
              </w:rPr>
              <w:t>%</w:t>
            </w:r>
            <w:r>
              <w:rPr>
                <w:rFonts w:ascii="Arial" w:hAnsi="Arial"/>
                <w:sz w:val="20"/>
              </w:rPr>
              <w:fldChar w:fldCharType="end"/>
            </w:r>
            <w:bookmarkEnd w:id="1"/>
          </w:p>
        </w:tc>
        <w:bookmarkStart w:id="2" w:name="Text2"/>
        <w:tc>
          <w:tcPr>
            <w:tcW w:w="1616" w:type="dxa"/>
            <w:tcBorders>
              <w:top w:val="single" w:sz="7" w:space="0" w:color="000000"/>
              <w:left w:val="single" w:sz="7" w:space="0" w:color="000000"/>
              <w:bottom w:val="double" w:sz="7" w:space="0" w:color="000000"/>
              <w:right w:val="single" w:sz="7" w:space="0" w:color="000000"/>
            </w:tcBorders>
          </w:tcPr>
          <w:p w:rsidR="0061408F" w:rsidRDefault="0026381F" w:rsidP="00CC2870">
            <w:pPr>
              <w:jc w:val="center"/>
              <w:rPr>
                <w:rFonts w:ascii="Arial" w:hAnsi="Arial"/>
                <w:sz w:val="20"/>
              </w:rPr>
            </w:pPr>
            <w:r>
              <w:rPr>
                <w:rFonts w:ascii="Arial" w:hAnsi="Arial"/>
                <w:sz w:val="20"/>
              </w:rPr>
              <w:fldChar w:fldCharType="begin">
                <w:ffData>
                  <w:name w:val="Text2"/>
                  <w:enabled/>
                  <w:calcOnExit w:val="0"/>
                  <w:textInput>
                    <w:type w:val="number"/>
                  </w:textInput>
                </w:ffData>
              </w:fldChar>
            </w:r>
            <w:r>
              <w:rPr>
                <w:rFonts w:ascii="Arial" w:hAnsi="Arial"/>
                <w:sz w:val="20"/>
              </w:rPr>
              <w:instrText xml:space="preserve"> FORMTEXT </w:instrText>
            </w:r>
            <w:r w:rsidR="003265A7" w:rsidRPr="0026381F">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bookmarkStart w:id="3" w:name="Text3"/>
        <w:tc>
          <w:tcPr>
            <w:tcW w:w="1936" w:type="dxa"/>
            <w:tcBorders>
              <w:top w:val="single" w:sz="7" w:space="0" w:color="000000"/>
              <w:left w:val="single" w:sz="7" w:space="0" w:color="000000"/>
              <w:bottom w:val="double" w:sz="7" w:space="0" w:color="000000"/>
              <w:right w:val="single" w:sz="7" w:space="0" w:color="000000"/>
            </w:tcBorders>
          </w:tcPr>
          <w:p w:rsidR="0061408F" w:rsidRDefault="000B108D" w:rsidP="00CC2870">
            <w:pPr>
              <w:ind w:left="361"/>
              <w:rPr>
                <w:rFonts w:ascii="Arial" w:hAnsi="Arial"/>
                <w:sz w:val="20"/>
              </w:rPr>
            </w:pPr>
            <w:r>
              <w:rPr>
                <w:rFonts w:ascii="Arial" w:hAnsi="Arial"/>
                <w:sz w:val="20"/>
              </w:rPr>
              <w:fldChar w:fldCharType="begin">
                <w:ffData>
                  <w:name w:val="Text3"/>
                  <w:enabled/>
                  <w:calcOnExit w:val="0"/>
                  <w:textInput>
                    <w:type w:val="number"/>
                    <w:default w:val="$0.00"/>
                    <w:format w:val="$#,##0.00;($#,##0.00)"/>
                  </w:textInput>
                </w:ffData>
              </w:fldChar>
            </w:r>
            <w:r>
              <w:rPr>
                <w:rFonts w:ascii="Arial" w:hAnsi="Arial"/>
                <w:sz w:val="20"/>
              </w:rPr>
              <w:instrText xml:space="preserve"> FORMTEXT </w:instrText>
            </w:r>
            <w:r w:rsidR="003265A7" w:rsidRPr="000B108D">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3"/>
          </w:p>
        </w:tc>
        <w:bookmarkStart w:id="4" w:name="Text4"/>
        <w:tc>
          <w:tcPr>
            <w:tcW w:w="2055" w:type="dxa"/>
            <w:tcBorders>
              <w:top w:val="single" w:sz="7" w:space="0" w:color="000000"/>
              <w:left w:val="single" w:sz="7" w:space="0" w:color="000000"/>
              <w:bottom w:val="double" w:sz="7" w:space="0" w:color="000000"/>
              <w:right w:val="double" w:sz="7" w:space="0" w:color="000000"/>
            </w:tcBorders>
          </w:tcPr>
          <w:p w:rsidR="0061408F" w:rsidRDefault="000B108D" w:rsidP="00CC2870">
            <w:pPr>
              <w:ind w:left="495"/>
              <w:rPr>
                <w:rFonts w:ascii="Arial" w:hAnsi="Arial"/>
                <w:sz w:val="20"/>
              </w:rPr>
            </w:pPr>
            <w:r>
              <w:rPr>
                <w:rFonts w:ascii="Arial" w:hAnsi="Arial"/>
                <w:sz w:val="20"/>
              </w:rPr>
              <w:fldChar w:fldCharType="begin">
                <w:ffData>
                  <w:name w:val="Text4"/>
                  <w:enabled/>
                  <w:calcOnExit w:val="0"/>
                  <w:textInput>
                    <w:type w:val="number"/>
                    <w:default w:val="$0.00"/>
                    <w:format w:val="$#,##0.00;($#,##0.00)"/>
                  </w:textInput>
                </w:ffData>
              </w:fldChar>
            </w:r>
            <w:r>
              <w:rPr>
                <w:rFonts w:ascii="Arial" w:hAnsi="Arial"/>
                <w:sz w:val="20"/>
              </w:rPr>
              <w:instrText xml:space="preserve"> FORMTEXT </w:instrText>
            </w:r>
            <w:r w:rsidR="003265A7" w:rsidRPr="000B108D">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4"/>
          </w:p>
        </w:tc>
      </w:tr>
    </w:tbl>
    <w:p w:rsidR="0061408F" w:rsidRDefault="0061408F">
      <w:pPr>
        <w:rPr>
          <w:rFonts w:ascii="Arial" w:hAnsi="Arial"/>
          <w:vanish/>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058"/>
        <w:gridCol w:w="1692"/>
        <w:gridCol w:w="1614"/>
        <w:gridCol w:w="1941"/>
        <w:gridCol w:w="2055"/>
      </w:tblGrid>
      <w:tr w:rsidR="0061408F">
        <w:tblPrEx>
          <w:tblCellMar>
            <w:top w:w="0" w:type="dxa"/>
            <w:bottom w:w="0" w:type="dxa"/>
          </w:tblCellMar>
        </w:tblPrEx>
        <w:tc>
          <w:tcPr>
            <w:tcW w:w="2058" w:type="dxa"/>
            <w:tcBorders>
              <w:top w:val="double" w:sz="7" w:space="0" w:color="000000"/>
              <w:left w:val="double" w:sz="7" w:space="0" w:color="000000"/>
              <w:bottom w:val="single" w:sz="7" w:space="0" w:color="000000"/>
              <w:right w:val="single" w:sz="7" w:space="0" w:color="000000"/>
            </w:tcBorders>
            <w:shd w:val="pct5" w:color="000000" w:fill="FFFFFF"/>
          </w:tcPr>
          <w:p w:rsidR="0061408F" w:rsidRDefault="0061408F">
            <w:pPr>
              <w:jc w:val="center"/>
              <w:rPr>
                <w:rFonts w:ascii="Arial" w:hAnsi="Arial"/>
                <w:sz w:val="20"/>
              </w:rPr>
            </w:pPr>
            <w:r w:rsidRPr="00CC2870">
              <w:rPr>
                <w:rFonts w:ascii="Arial" w:hAnsi="Arial"/>
                <w:b/>
                <w:sz w:val="20"/>
                <w:u w:val="single"/>
              </w:rPr>
              <w:t>NEW</w:t>
            </w:r>
            <w:r>
              <w:rPr>
                <w:rFonts w:ascii="Arial" w:hAnsi="Arial"/>
                <w:b/>
                <w:sz w:val="20"/>
              </w:rPr>
              <w:t xml:space="preserve"> MORTGAGE:</w:t>
            </w:r>
          </w:p>
        </w:tc>
        <w:tc>
          <w:tcPr>
            <w:tcW w:w="1692" w:type="dxa"/>
            <w:tcBorders>
              <w:top w:val="double" w:sz="7" w:space="0" w:color="000000"/>
              <w:left w:val="single" w:sz="7" w:space="0" w:color="000000"/>
              <w:bottom w:val="single" w:sz="7" w:space="0" w:color="000000"/>
              <w:right w:val="single" w:sz="7" w:space="0" w:color="000000"/>
            </w:tcBorders>
            <w:shd w:val="pct5" w:color="000000" w:fill="FFFFFF"/>
            <w:vAlign w:val="center"/>
          </w:tcPr>
          <w:p w:rsidR="0061408F" w:rsidRDefault="0061408F" w:rsidP="00CC2870">
            <w:pPr>
              <w:jc w:val="center"/>
              <w:rPr>
                <w:rFonts w:ascii="Arial" w:hAnsi="Arial"/>
                <w:b/>
                <w:sz w:val="20"/>
              </w:rPr>
            </w:pPr>
            <w:r>
              <w:rPr>
                <w:rFonts w:ascii="Arial" w:hAnsi="Arial"/>
                <w:b/>
                <w:sz w:val="20"/>
              </w:rPr>
              <w:t>Annual</w:t>
            </w:r>
          </w:p>
          <w:p w:rsidR="0061408F" w:rsidRDefault="0061408F" w:rsidP="00CC2870">
            <w:pPr>
              <w:jc w:val="center"/>
              <w:rPr>
                <w:rFonts w:ascii="Arial" w:hAnsi="Arial"/>
                <w:b/>
                <w:sz w:val="20"/>
              </w:rPr>
            </w:pPr>
            <w:r>
              <w:rPr>
                <w:rFonts w:ascii="Arial" w:hAnsi="Arial"/>
                <w:b/>
                <w:sz w:val="20"/>
              </w:rPr>
              <w:t>interest</w:t>
            </w:r>
          </w:p>
          <w:p w:rsidR="0061408F" w:rsidRDefault="0061408F" w:rsidP="00CC2870">
            <w:pPr>
              <w:jc w:val="center"/>
              <w:rPr>
                <w:rFonts w:ascii="Arial" w:hAnsi="Arial"/>
                <w:b/>
                <w:sz w:val="20"/>
              </w:rPr>
            </w:pPr>
            <w:r>
              <w:rPr>
                <w:rFonts w:ascii="Arial" w:hAnsi="Arial"/>
                <w:b/>
                <w:sz w:val="20"/>
              </w:rPr>
              <w:t>rate</w:t>
            </w:r>
          </w:p>
          <w:p w:rsidR="0061408F" w:rsidRDefault="0061408F" w:rsidP="00CC2870">
            <w:pPr>
              <w:jc w:val="center"/>
              <w:rPr>
                <w:rFonts w:ascii="Arial" w:hAnsi="Arial"/>
                <w:sz w:val="20"/>
              </w:rPr>
            </w:pPr>
            <w:r>
              <w:rPr>
                <w:rFonts w:ascii="Arial" w:hAnsi="Arial"/>
                <w:sz w:val="20"/>
              </w:rPr>
              <w:t>(round to 6 decimals)</w:t>
            </w:r>
          </w:p>
        </w:tc>
        <w:tc>
          <w:tcPr>
            <w:tcW w:w="1614" w:type="dxa"/>
            <w:tcBorders>
              <w:top w:val="double" w:sz="7" w:space="0" w:color="000000"/>
              <w:left w:val="single" w:sz="7" w:space="0" w:color="000000"/>
              <w:bottom w:val="single" w:sz="7" w:space="0" w:color="000000"/>
              <w:right w:val="single" w:sz="7" w:space="0" w:color="000000"/>
            </w:tcBorders>
            <w:shd w:val="pct5" w:color="000000" w:fill="FFFFFF"/>
            <w:vAlign w:val="center"/>
          </w:tcPr>
          <w:p w:rsidR="0061408F" w:rsidRDefault="0061408F" w:rsidP="00CC2870">
            <w:pPr>
              <w:jc w:val="center"/>
              <w:rPr>
                <w:rFonts w:ascii="Arial" w:hAnsi="Arial"/>
                <w:b/>
                <w:sz w:val="20"/>
              </w:rPr>
            </w:pPr>
            <w:r>
              <w:rPr>
                <w:rFonts w:ascii="Arial" w:hAnsi="Arial"/>
                <w:b/>
                <w:sz w:val="20"/>
              </w:rPr>
              <w:t># payments</w:t>
            </w:r>
          </w:p>
          <w:p w:rsidR="0061408F" w:rsidRDefault="0061408F" w:rsidP="00CC2870">
            <w:pPr>
              <w:jc w:val="center"/>
              <w:rPr>
                <w:rFonts w:ascii="Arial" w:hAnsi="Arial"/>
                <w:sz w:val="20"/>
              </w:rPr>
            </w:pPr>
            <w:r>
              <w:rPr>
                <w:rFonts w:ascii="Arial" w:hAnsi="Arial"/>
                <w:b/>
                <w:sz w:val="20"/>
              </w:rPr>
              <w:t>remaining</w:t>
            </w:r>
          </w:p>
        </w:tc>
        <w:tc>
          <w:tcPr>
            <w:tcW w:w="1941" w:type="dxa"/>
            <w:tcBorders>
              <w:top w:val="double" w:sz="7" w:space="0" w:color="000000"/>
              <w:left w:val="single" w:sz="7" w:space="0" w:color="000000"/>
              <w:bottom w:val="single" w:sz="7" w:space="0" w:color="000000"/>
              <w:right w:val="single" w:sz="7" w:space="0" w:color="000000"/>
            </w:tcBorders>
            <w:shd w:val="pct5" w:color="000000" w:fill="FFFFFF"/>
            <w:vAlign w:val="center"/>
          </w:tcPr>
          <w:p w:rsidR="0061408F" w:rsidRDefault="0061408F" w:rsidP="00CC2870">
            <w:pPr>
              <w:jc w:val="center"/>
              <w:rPr>
                <w:rFonts w:ascii="Arial" w:hAnsi="Arial"/>
                <w:b/>
                <w:sz w:val="20"/>
              </w:rPr>
            </w:pPr>
            <w:r>
              <w:rPr>
                <w:rFonts w:ascii="Arial" w:hAnsi="Arial"/>
                <w:b/>
                <w:sz w:val="20"/>
              </w:rPr>
              <w:t>Monthly</w:t>
            </w:r>
          </w:p>
          <w:p w:rsidR="0061408F" w:rsidRDefault="0061408F" w:rsidP="00CC2870">
            <w:pPr>
              <w:jc w:val="center"/>
              <w:rPr>
                <w:rFonts w:ascii="Arial" w:hAnsi="Arial"/>
                <w:b/>
                <w:sz w:val="20"/>
              </w:rPr>
            </w:pPr>
            <w:r>
              <w:rPr>
                <w:rFonts w:ascii="Arial" w:hAnsi="Arial"/>
                <w:b/>
                <w:sz w:val="20"/>
              </w:rPr>
              <w:t>payment</w:t>
            </w:r>
          </w:p>
          <w:p w:rsidR="0061408F" w:rsidRDefault="0061408F" w:rsidP="00CC2870">
            <w:pPr>
              <w:jc w:val="center"/>
              <w:rPr>
                <w:rFonts w:ascii="Arial" w:hAnsi="Arial"/>
                <w:sz w:val="20"/>
              </w:rPr>
            </w:pPr>
            <w:r>
              <w:rPr>
                <w:rFonts w:ascii="Arial" w:hAnsi="Arial"/>
                <w:b/>
                <w:sz w:val="20"/>
              </w:rPr>
              <w:t>prin. &amp; Int.</w:t>
            </w:r>
          </w:p>
        </w:tc>
        <w:tc>
          <w:tcPr>
            <w:tcW w:w="2055" w:type="dxa"/>
            <w:tcBorders>
              <w:top w:val="double" w:sz="7" w:space="0" w:color="000000"/>
              <w:left w:val="single" w:sz="7" w:space="0" w:color="000000"/>
              <w:bottom w:val="single" w:sz="7" w:space="0" w:color="000000"/>
              <w:right w:val="double" w:sz="7" w:space="0" w:color="000000"/>
            </w:tcBorders>
            <w:shd w:val="pct5" w:color="000000" w:fill="FFFFFF"/>
            <w:vAlign w:val="center"/>
          </w:tcPr>
          <w:p w:rsidR="0061408F" w:rsidRDefault="0061408F" w:rsidP="00CC2870">
            <w:pPr>
              <w:jc w:val="center"/>
              <w:rPr>
                <w:rFonts w:ascii="Arial" w:hAnsi="Arial"/>
                <w:b/>
                <w:sz w:val="20"/>
              </w:rPr>
            </w:pPr>
            <w:r>
              <w:rPr>
                <w:rFonts w:ascii="Arial" w:hAnsi="Arial"/>
                <w:b/>
                <w:sz w:val="20"/>
              </w:rPr>
              <w:t>Amount to</w:t>
            </w:r>
          </w:p>
          <w:p w:rsidR="0061408F" w:rsidRDefault="0061408F" w:rsidP="00CC2870">
            <w:pPr>
              <w:jc w:val="center"/>
              <w:rPr>
                <w:rFonts w:ascii="Arial" w:hAnsi="Arial"/>
                <w:b/>
                <w:sz w:val="20"/>
              </w:rPr>
            </w:pPr>
            <w:r>
              <w:rPr>
                <w:rFonts w:ascii="Arial" w:hAnsi="Arial"/>
                <w:b/>
                <w:sz w:val="20"/>
              </w:rPr>
              <w:t>be financed</w:t>
            </w:r>
          </w:p>
          <w:p w:rsidR="0061408F" w:rsidRDefault="0061408F" w:rsidP="00CC2870">
            <w:pPr>
              <w:jc w:val="center"/>
              <w:rPr>
                <w:rFonts w:ascii="Arial" w:hAnsi="Arial"/>
                <w:b/>
                <w:sz w:val="20"/>
              </w:rPr>
            </w:pPr>
            <w:r>
              <w:rPr>
                <w:rFonts w:ascii="Arial" w:hAnsi="Arial"/>
                <w:b/>
                <w:sz w:val="20"/>
              </w:rPr>
              <w:t>on new</w:t>
            </w:r>
          </w:p>
          <w:p w:rsidR="0061408F" w:rsidRDefault="0061408F" w:rsidP="00CC2870">
            <w:pPr>
              <w:jc w:val="center"/>
              <w:rPr>
                <w:rFonts w:ascii="Arial" w:hAnsi="Arial"/>
                <w:b/>
                <w:sz w:val="20"/>
              </w:rPr>
            </w:pPr>
            <w:r>
              <w:rPr>
                <w:rFonts w:ascii="Arial" w:hAnsi="Arial"/>
                <w:b/>
                <w:sz w:val="20"/>
              </w:rPr>
              <w:t>mortgage</w:t>
            </w:r>
          </w:p>
          <w:p w:rsidR="0061408F" w:rsidRDefault="0061408F" w:rsidP="00CC2870">
            <w:pPr>
              <w:jc w:val="center"/>
              <w:rPr>
                <w:rFonts w:ascii="Arial" w:hAnsi="Arial"/>
                <w:sz w:val="20"/>
              </w:rPr>
            </w:pPr>
            <w:r>
              <w:rPr>
                <w:rFonts w:ascii="Arial" w:hAnsi="Arial"/>
                <w:sz w:val="20"/>
              </w:rPr>
              <w:t>(whole Dollars)</w:t>
            </w:r>
          </w:p>
        </w:tc>
      </w:tr>
      <w:tr w:rsidR="0061408F">
        <w:tblPrEx>
          <w:tblCellMar>
            <w:top w:w="0" w:type="dxa"/>
            <w:bottom w:w="0" w:type="dxa"/>
          </w:tblCellMar>
        </w:tblPrEx>
        <w:tc>
          <w:tcPr>
            <w:tcW w:w="2058" w:type="dxa"/>
            <w:tcBorders>
              <w:top w:val="single" w:sz="7" w:space="0" w:color="000000"/>
              <w:left w:val="doub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Example</w:t>
            </w:r>
          </w:p>
        </w:tc>
        <w:tc>
          <w:tcPr>
            <w:tcW w:w="1692" w:type="dxa"/>
            <w:tcBorders>
              <w:top w:val="single" w:sz="7" w:space="0" w:color="000000"/>
              <w:left w:val="sing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10%</w:t>
            </w:r>
          </w:p>
        </w:tc>
        <w:tc>
          <w:tcPr>
            <w:tcW w:w="1614" w:type="dxa"/>
            <w:tcBorders>
              <w:top w:val="single" w:sz="7" w:space="0" w:color="000000"/>
              <w:left w:val="single" w:sz="7" w:space="0" w:color="000000"/>
              <w:bottom w:val="single" w:sz="7" w:space="0" w:color="000000"/>
              <w:right w:val="single" w:sz="7" w:space="0" w:color="000000"/>
            </w:tcBorders>
          </w:tcPr>
          <w:p w:rsidR="0061408F" w:rsidRDefault="0061408F">
            <w:pPr>
              <w:jc w:val="center"/>
              <w:rPr>
                <w:rFonts w:ascii="Arial" w:hAnsi="Arial"/>
                <w:sz w:val="20"/>
              </w:rPr>
            </w:pPr>
            <w:r>
              <w:rPr>
                <w:rFonts w:ascii="Arial" w:hAnsi="Arial"/>
                <w:sz w:val="20"/>
              </w:rPr>
              <w:t>174</w:t>
            </w:r>
          </w:p>
        </w:tc>
        <w:tc>
          <w:tcPr>
            <w:tcW w:w="1941" w:type="dxa"/>
            <w:tcBorders>
              <w:top w:val="single" w:sz="7" w:space="0" w:color="000000"/>
              <w:left w:val="single" w:sz="7" w:space="0" w:color="000000"/>
              <w:bottom w:val="single" w:sz="7" w:space="0" w:color="000000"/>
              <w:right w:val="single" w:sz="7" w:space="0" w:color="000000"/>
            </w:tcBorders>
          </w:tcPr>
          <w:p w:rsidR="0061408F" w:rsidRDefault="0061408F">
            <w:pPr>
              <w:ind w:left="366"/>
              <w:rPr>
                <w:rFonts w:ascii="Arial" w:hAnsi="Arial"/>
                <w:sz w:val="20"/>
              </w:rPr>
            </w:pPr>
            <w:r>
              <w:rPr>
                <w:rFonts w:ascii="Arial" w:hAnsi="Arial"/>
                <w:sz w:val="20"/>
              </w:rPr>
              <w:t>$472.20</w:t>
            </w:r>
          </w:p>
        </w:tc>
        <w:tc>
          <w:tcPr>
            <w:tcW w:w="2055" w:type="dxa"/>
            <w:tcBorders>
              <w:top w:val="single" w:sz="7" w:space="0" w:color="000000"/>
              <w:left w:val="single" w:sz="7" w:space="0" w:color="000000"/>
              <w:bottom w:val="single" w:sz="7" w:space="0" w:color="000000"/>
              <w:right w:val="double" w:sz="7" w:space="0" w:color="000000"/>
            </w:tcBorders>
          </w:tcPr>
          <w:p w:rsidR="0061408F" w:rsidRDefault="0061408F">
            <w:pPr>
              <w:ind w:left="495"/>
              <w:rPr>
                <w:rFonts w:ascii="Arial" w:hAnsi="Arial"/>
                <w:sz w:val="20"/>
              </w:rPr>
            </w:pPr>
            <w:r>
              <w:rPr>
                <w:rFonts w:ascii="Arial" w:hAnsi="Arial"/>
                <w:sz w:val="20"/>
              </w:rPr>
              <w:t>$43,292.21</w:t>
            </w:r>
          </w:p>
        </w:tc>
      </w:tr>
      <w:tr w:rsidR="0061408F">
        <w:tblPrEx>
          <w:tblCellMar>
            <w:top w:w="0" w:type="dxa"/>
            <w:bottom w:w="0" w:type="dxa"/>
          </w:tblCellMar>
        </w:tblPrEx>
        <w:tc>
          <w:tcPr>
            <w:tcW w:w="2058" w:type="dxa"/>
            <w:tcBorders>
              <w:top w:val="single" w:sz="7" w:space="0" w:color="000000"/>
              <w:left w:val="double" w:sz="7" w:space="0" w:color="000000"/>
              <w:bottom w:val="double" w:sz="7" w:space="0" w:color="000000"/>
              <w:right w:val="single" w:sz="7" w:space="0" w:color="000000"/>
            </w:tcBorders>
          </w:tcPr>
          <w:p w:rsidR="0061408F" w:rsidRDefault="0061408F">
            <w:pPr>
              <w:jc w:val="center"/>
              <w:rPr>
                <w:rFonts w:ascii="Arial" w:hAnsi="Arial"/>
                <w:sz w:val="20"/>
              </w:rPr>
            </w:pPr>
            <w:r>
              <w:rPr>
                <w:rFonts w:ascii="Arial" w:hAnsi="Arial"/>
                <w:sz w:val="20"/>
              </w:rPr>
              <w:t>Actual</w:t>
            </w:r>
          </w:p>
        </w:tc>
        <w:bookmarkStart w:id="5" w:name="Text5"/>
        <w:tc>
          <w:tcPr>
            <w:tcW w:w="1692" w:type="dxa"/>
            <w:tcBorders>
              <w:top w:val="single" w:sz="7" w:space="0" w:color="000000"/>
              <w:left w:val="single" w:sz="7" w:space="0" w:color="000000"/>
              <w:bottom w:val="double" w:sz="7" w:space="0" w:color="000000"/>
              <w:right w:val="single" w:sz="7" w:space="0" w:color="000000"/>
            </w:tcBorders>
          </w:tcPr>
          <w:p w:rsidR="0061408F" w:rsidRDefault="0027797F" w:rsidP="00CC2870">
            <w:pPr>
              <w:jc w:val="center"/>
              <w:rPr>
                <w:rFonts w:ascii="Arial" w:hAnsi="Arial"/>
                <w:sz w:val="20"/>
              </w:rPr>
            </w:pPr>
            <w:r>
              <w:rPr>
                <w:rFonts w:ascii="Arial" w:hAnsi="Arial"/>
                <w:sz w:val="20"/>
              </w:rPr>
              <w:fldChar w:fldCharType="begin">
                <w:ffData>
                  <w:name w:val="Text5"/>
                  <w:enabled/>
                  <w:calcOnExit w:val="0"/>
                  <w:textInput>
                    <w:default w:val="%"/>
                  </w:textInput>
                </w:ffData>
              </w:fldChar>
            </w:r>
            <w:r>
              <w:rPr>
                <w:rFonts w:ascii="Arial" w:hAnsi="Arial"/>
                <w:sz w:val="20"/>
              </w:rPr>
              <w:instrText xml:space="preserve"> FORMTEXT </w:instrText>
            </w:r>
            <w:r w:rsidR="00CB0E4B" w:rsidRPr="0027797F">
              <w:rPr>
                <w:rFonts w:ascii="Arial" w:hAnsi="Arial"/>
                <w:sz w:val="20"/>
              </w:rPr>
            </w:r>
            <w:r>
              <w:rPr>
                <w:rFonts w:ascii="Arial" w:hAnsi="Arial"/>
                <w:sz w:val="20"/>
              </w:rPr>
              <w:fldChar w:fldCharType="separate"/>
            </w:r>
            <w:r>
              <w:rPr>
                <w:rFonts w:ascii="Arial" w:hAnsi="Arial"/>
                <w:noProof/>
                <w:sz w:val="20"/>
              </w:rPr>
              <w:t>%</w:t>
            </w:r>
            <w:r>
              <w:rPr>
                <w:rFonts w:ascii="Arial" w:hAnsi="Arial"/>
                <w:sz w:val="20"/>
              </w:rPr>
              <w:fldChar w:fldCharType="end"/>
            </w:r>
            <w:bookmarkEnd w:id="5"/>
          </w:p>
        </w:tc>
        <w:bookmarkStart w:id="6" w:name="Text6"/>
        <w:tc>
          <w:tcPr>
            <w:tcW w:w="1614" w:type="dxa"/>
            <w:tcBorders>
              <w:top w:val="single" w:sz="7" w:space="0" w:color="000000"/>
              <w:left w:val="single" w:sz="7" w:space="0" w:color="000000"/>
              <w:bottom w:val="double" w:sz="7" w:space="0" w:color="000000"/>
              <w:right w:val="single" w:sz="7" w:space="0" w:color="000000"/>
            </w:tcBorders>
          </w:tcPr>
          <w:p w:rsidR="0061408F" w:rsidRDefault="0026381F" w:rsidP="00CC2870">
            <w:pPr>
              <w:jc w:val="center"/>
              <w:rPr>
                <w:rFonts w:ascii="Arial" w:hAnsi="Arial"/>
                <w:sz w:val="20"/>
              </w:rPr>
            </w:pPr>
            <w:r>
              <w:rPr>
                <w:rFonts w:ascii="Arial" w:hAnsi="Arial"/>
                <w:sz w:val="20"/>
              </w:rPr>
              <w:fldChar w:fldCharType="begin">
                <w:ffData>
                  <w:name w:val="Text6"/>
                  <w:enabled/>
                  <w:calcOnExit w:val="0"/>
                  <w:textInput>
                    <w:type w:val="number"/>
                  </w:textInput>
                </w:ffData>
              </w:fldChar>
            </w:r>
            <w:r>
              <w:rPr>
                <w:rFonts w:ascii="Arial" w:hAnsi="Arial"/>
                <w:sz w:val="20"/>
              </w:rPr>
              <w:instrText xml:space="preserve"> FORMTEXT </w:instrText>
            </w:r>
            <w:r w:rsidR="003265A7" w:rsidRPr="0026381F">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bookmarkStart w:id="7" w:name="Text7"/>
        <w:tc>
          <w:tcPr>
            <w:tcW w:w="1941" w:type="dxa"/>
            <w:tcBorders>
              <w:top w:val="single" w:sz="7" w:space="0" w:color="000000"/>
              <w:left w:val="single" w:sz="7" w:space="0" w:color="000000"/>
              <w:bottom w:val="double" w:sz="7" w:space="0" w:color="000000"/>
              <w:right w:val="single" w:sz="7" w:space="0" w:color="000000"/>
            </w:tcBorders>
          </w:tcPr>
          <w:p w:rsidR="0061408F" w:rsidRDefault="00797FA2">
            <w:pPr>
              <w:ind w:left="366"/>
              <w:rPr>
                <w:rFonts w:ascii="Arial" w:hAnsi="Arial"/>
                <w:sz w:val="20"/>
              </w:rPr>
            </w:pPr>
            <w:r>
              <w:rPr>
                <w:rFonts w:ascii="Arial" w:hAnsi="Arial"/>
                <w:sz w:val="20"/>
              </w:rPr>
              <w:fldChar w:fldCharType="begin">
                <w:ffData>
                  <w:name w:val="Text7"/>
                  <w:enabled/>
                  <w:calcOnExit w:val="0"/>
                  <w:textInput>
                    <w:type w:val="number"/>
                    <w:default w:val="$0.00"/>
                    <w:format w:val="$#,##0.00;($#,##0.00)"/>
                  </w:textInput>
                </w:ffData>
              </w:fldChar>
            </w:r>
            <w:r>
              <w:rPr>
                <w:rFonts w:ascii="Arial" w:hAnsi="Arial"/>
                <w:sz w:val="20"/>
              </w:rPr>
              <w:instrText xml:space="preserve"> FORMTEXT </w:instrText>
            </w:r>
            <w:r w:rsidR="00EE4AB1" w:rsidRPr="00797FA2">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7"/>
          </w:p>
        </w:tc>
        <w:bookmarkStart w:id="8" w:name="Text8"/>
        <w:tc>
          <w:tcPr>
            <w:tcW w:w="2055" w:type="dxa"/>
            <w:tcBorders>
              <w:top w:val="single" w:sz="7" w:space="0" w:color="000000"/>
              <w:left w:val="single" w:sz="7" w:space="0" w:color="000000"/>
              <w:bottom w:val="double" w:sz="7" w:space="0" w:color="000000"/>
              <w:right w:val="double" w:sz="7" w:space="0" w:color="000000"/>
            </w:tcBorders>
          </w:tcPr>
          <w:p w:rsidR="0061408F" w:rsidRDefault="000B108D">
            <w:pPr>
              <w:ind w:left="495"/>
              <w:rPr>
                <w:rFonts w:ascii="Arial" w:hAnsi="Arial"/>
                <w:sz w:val="20"/>
              </w:rPr>
            </w:pPr>
            <w:r>
              <w:rPr>
                <w:rFonts w:ascii="Arial" w:hAnsi="Arial"/>
                <w:sz w:val="20"/>
              </w:rPr>
              <w:fldChar w:fldCharType="begin">
                <w:ffData>
                  <w:name w:val="Text8"/>
                  <w:enabled/>
                  <w:calcOnExit w:val="0"/>
                  <w:textInput>
                    <w:type w:val="number"/>
                    <w:default w:val="$0.00"/>
                    <w:format w:val="$#,##0.00;($#,##0.00)"/>
                  </w:textInput>
                </w:ffData>
              </w:fldChar>
            </w:r>
            <w:r>
              <w:rPr>
                <w:rFonts w:ascii="Arial" w:hAnsi="Arial"/>
                <w:sz w:val="20"/>
              </w:rPr>
              <w:instrText xml:space="preserve"> FORMTEXT </w:instrText>
            </w:r>
            <w:r w:rsidR="003265A7" w:rsidRPr="000B108D">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8"/>
          </w:p>
        </w:tc>
      </w:tr>
    </w:tbl>
    <w:p w:rsidR="00CC2870" w:rsidRDefault="00CC2870"/>
    <w:tbl>
      <w:tblPr>
        <w:tblW w:w="0" w:type="auto"/>
        <w:tblInd w:w="120" w:type="dxa"/>
        <w:tblLayout w:type="fixed"/>
        <w:tblCellMar>
          <w:left w:w="120" w:type="dxa"/>
          <w:right w:w="120" w:type="dxa"/>
        </w:tblCellMar>
        <w:tblLook w:val="0000" w:firstRow="0" w:lastRow="0" w:firstColumn="0" w:lastColumn="0" w:noHBand="0" w:noVBand="0"/>
      </w:tblPr>
      <w:tblGrid>
        <w:gridCol w:w="2070"/>
        <w:gridCol w:w="5235"/>
        <w:gridCol w:w="2055"/>
      </w:tblGrid>
      <w:tr w:rsidR="0061408F">
        <w:tblPrEx>
          <w:tblCellMar>
            <w:top w:w="0" w:type="dxa"/>
            <w:bottom w:w="0" w:type="dxa"/>
          </w:tblCellMar>
        </w:tblPrEx>
        <w:tc>
          <w:tcPr>
            <w:tcW w:w="7305" w:type="dxa"/>
            <w:gridSpan w:val="2"/>
            <w:tcBorders>
              <w:top w:val="double" w:sz="7" w:space="0" w:color="000000"/>
              <w:left w:val="double" w:sz="7" w:space="0" w:color="000000"/>
              <w:bottom w:val="single" w:sz="7" w:space="0" w:color="000000"/>
            </w:tcBorders>
            <w:shd w:val="pct10" w:color="000000" w:fill="FFFFFF"/>
          </w:tcPr>
          <w:p w:rsidR="0061408F" w:rsidRDefault="0061408F">
            <w:pPr>
              <w:rPr>
                <w:rFonts w:ascii="Arial" w:hAnsi="Arial"/>
                <w:sz w:val="20"/>
              </w:rPr>
            </w:pPr>
            <w:r>
              <w:rPr>
                <w:rFonts w:ascii="Arial" w:hAnsi="Arial"/>
                <w:b/>
                <w:sz w:val="20"/>
              </w:rPr>
              <w:t>MORTGAGE INTEREST DIFFERENTIAL</w:t>
            </w:r>
          </w:p>
          <w:p w:rsidR="0061408F" w:rsidRDefault="0061408F">
            <w:pPr>
              <w:ind w:left="990"/>
              <w:rPr>
                <w:rFonts w:ascii="Arial" w:hAnsi="Arial"/>
                <w:sz w:val="20"/>
              </w:rPr>
            </w:pPr>
            <w:r>
              <w:rPr>
                <w:rFonts w:ascii="Arial" w:hAnsi="Arial"/>
                <w:sz w:val="20"/>
              </w:rPr>
              <w:t>Old Mortgage (</w:t>
            </w:r>
            <w:r w:rsidR="00E837A4">
              <w:rPr>
                <w:rFonts w:ascii="Arial" w:hAnsi="Arial"/>
                <w:sz w:val="20"/>
              </w:rPr>
              <w:t>“</w:t>
            </w:r>
            <w:r>
              <w:rPr>
                <w:rFonts w:ascii="Arial" w:hAnsi="Arial"/>
                <w:sz w:val="20"/>
              </w:rPr>
              <w:t>Remaining principal balance</w:t>
            </w:r>
            <w:r w:rsidR="00E837A4">
              <w:rPr>
                <w:rFonts w:ascii="Arial" w:hAnsi="Arial"/>
                <w:sz w:val="20"/>
              </w:rPr>
              <w:t>”</w:t>
            </w:r>
            <w:r>
              <w:rPr>
                <w:rFonts w:ascii="Arial" w:hAnsi="Arial"/>
                <w:sz w:val="20"/>
              </w:rPr>
              <w:t>) minus</w:t>
            </w:r>
          </w:p>
          <w:p w:rsidR="0061408F" w:rsidRDefault="0061408F">
            <w:pPr>
              <w:ind w:left="990"/>
              <w:rPr>
                <w:rFonts w:ascii="Arial" w:hAnsi="Arial"/>
                <w:sz w:val="20"/>
              </w:rPr>
            </w:pPr>
            <w:r>
              <w:rPr>
                <w:rFonts w:ascii="Arial" w:hAnsi="Arial"/>
                <w:sz w:val="20"/>
              </w:rPr>
              <w:t>New Mortgage (</w:t>
            </w:r>
            <w:r w:rsidR="00E837A4">
              <w:rPr>
                <w:rFonts w:ascii="Arial" w:hAnsi="Arial"/>
                <w:sz w:val="20"/>
              </w:rPr>
              <w:t>“</w:t>
            </w:r>
            <w:r>
              <w:rPr>
                <w:rFonts w:ascii="Arial" w:hAnsi="Arial"/>
                <w:sz w:val="20"/>
              </w:rPr>
              <w:t>Amount to be financed</w:t>
            </w:r>
            <w:r w:rsidR="00E837A4">
              <w:rPr>
                <w:rFonts w:ascii="Arial" w:hAnsi="Arial"/>
                <w:sz w:val="20"/>
              </w:rPr>
              <w:t>”</w:t>
            </w:r>
            <w:r>
              <w:rPr>
                <w:rFonts w:ascii="Arial" w:hAnsi="Arial"/>
                <w:sz w:val="20"/>
              </w:rPr>
              <w:t>).</w:t>
            </w:r>
          </w:p>
        </w:tc>
        <w:tc>
          <w:tcPr>
            <w:tcW w:w="2055" w:type="dxa"/>
            <w:tcBorders>
              <w:top w:val="double" w:sz="7" w:space="0" w:color="000000"/>
              <w:left w:val="single" w:sz="7" w:space="0" w:color="000000"/>
              <w:bottom w:val="single" w:sz="7" w:space="0" w:color="000000"/>
              <w:right w:val="double" w:sz="7" w:space="0" w:color="000000"/>
            </w:tcBorders>
            <w:shd w:val="pct10" w:color="000000" w:fill="FFFFFF"/>
          </w:tcPr>
          <w:p w:rsidR="0061408F" w:rsidRDefault="0061408F">
            <w:pPr>
              <w:jc w:val="center"/>
              <w:rPr>
                <w:rFonts w:ascii="Arial" w:hAnsi="Arial"/>
                <w:b/>
                <w:sz w:val="20"/>
              </w:rPr>
            </w:pPr>
            <w:r>
              <w:rPr>
                <w:rFonts w:ascii="Arial" w:hAnsi="Arial"/>
                <w:b/>
                <w:sz w:val="20"/>
              </w:rPr>
              <w:t>Remaining</w:t>
            </w:r>
          </w:p>
          <w:p w:rsidR="0061408F" w:rsidRDefault="0061408F">
            <w:pPr>
              <w:jc w:val="center"/>
              <w:rPr>
                <w:rFonts w:ascii="Arial" w:hAnsi="Arial"/>
                <w:b/>
                <w:sz w:val="20"/>
              </w:rPr>
            </w:pPr>
            <w:r>
              <w:rPr>
                <w:rFonts w:ascii="Arial" w:hAnsi="Arial"/>
                <w:b/>
                <w:sz w:val="20"/>
              </w:rPr>
              <w:t>principal</w:t>
            </w:r>
          </w:p>
          <w:p w:rsidR="0061408F" w:rsidRDefault="0061408F">
            <w:pPr>
              <w:jc w:val="center"/>
              <w:rPr>
                <w:rFonts w:ascii="Arial" w:hAnsi="Arial"/>
                <w:b/>
                <w:sz w:val="20"/>
              </w:rPr>
            </w:pPr>
            <w:r>
              <w:rPr>
                <w:rFonts w:ascii="Arial" w:hAnsi="Arial"/>
                <w:b/>
                <w:sz w:val="20"/>
              </w:rPr>
              <w:t>balance on</w:t>
            </w:r>
          </w:p>
          <w:p w:rsidR="0061408F" w:rsidRDefault="0061408F">
            <w:pPr>
              <w:jc w:val="center"/>
              <w:rPr>
                <w:rFonts w:ascii="Arial" w:hAnsi="Arial"/>
                <w:b/>
                <w:sz w:val="20"/>
              </w:rPr>
            </w:pPr>
            <w:r>
              <w:rPr>
                <w:rFonts w:ascii="Arial" w:hAnsi="Arial"/>
                <w:b/>
                <w:sz w:val="20"/>
              </w:rPr>
              <w:t>old mortgage</w:t>
            </w:r>
          </w:p>
          <w:p w:rsidR="0061408F" w:rsidRDefault="0061408F">
            <w:pPr>
              <w:jc w:val="center"/>
              <w:rPr>
                <w:rFonts w:ascii="Arial" w:hAnsi="Arial"/>
                <w:sz w:val="20"/>
              </w:rPr>
            </w:pPr>
            <w:r>
              <w:rPr>
                <w:rFonts w:ascii="Arial" w:hAnsi="Arial"/>
                <w:sz w:val="20"/>
              </w:rPr>
              <w:t>(whole Dollars)</w:t>
            </w:r>
          </w:p>
        </w:tc>
      </w:tr>
      <w:tr w:rsidR="0061408F" w:rsidRPr="00CC2870" w:rsidTr="00797FA2">
        <w:tblPrEx>
          <w:tblCellMar>
            <w:top w:w="0" w:type="dxa"/>
            <w:bottom w:w="0" w:type="dxa"/>
          </w:tblCellMar>
        </w:tblPrEx>
        <w:tc>
          <w:tcPr>
            <w:tcW w:w="2070" w:type="dxa"/>
            <w:tcBorders>
              <w:top w:val="single" w:sz="7" w:space="0" w:color="000000"/>
              <w:left w:val="double" w:sz="7" w:space="0" w:color="000000"/>
              <w:bottom w:val="single" w:sz="7" w:space="0" w:color="000000"/>
              <w:right w:val="single" w:sz="7" w:space="0" w:color="000000"/>
            </w:tcBorders>
          </w:tcPr>
          <w:p w:rsidR="0061408F" w:rsidRDefault="0061408F" w:rsidP="00797FA2">
            <w:pPr>
              <w:jc w:val="center"/>
              <w:rPr>
                <w:rFonts w:ascii="Arial" w:hAnsi="Arial"/>
                <w:sz w:val="20"/>
              </w:rPr>
            </w:pPr>
            <w:r>
              <w:rPr>
                <w:rFonts w:ascii="Arial" w:hAnsi="Arial"/>
                <w:sz w:val="20"/>
              </w:rPr>
              <w:t>Example</w:t>
            </w:r>
          </w:p>
        </w:tc>
        <w:tc>
          <w:tcPr>
            <w:tcW w:w="5235" w:type="dxa"/>
            <w:tcBorders>
              <w:top w:val="single" w:sz="7" w:space="0" w:color="000000"/>
              <w:left w:val="single" w:sz="7" w:space="0" w:color="000000"/>
              <w:bottom w:val="single" w:sz="4" w:space="0" w:color="auto"/>
              <w:right w:val="single" w:sz="7" w:space="0" w:color="000000"/>
            </w:tcBorders>
          </w:tcPr>
          <w:p w:rsidR="0061408F" w:rsidRDefault="0061408F">
            <w:pPr>
              <w:jc w:val="center"/>
              <w:rPr>
                <w:rFonts w:ascii="Arial" w:hAnsi="Arial"/>
                <w:sz w:val="20"/>
              </w:rPr>
            </w:pPr>
            <w:r>
              <w:rPr>
                <w:rFonts w:ascii="Arial" w:hAnsi="Arial"/>
                <w:sz w:val="20"/>
              </w:rPr>
              <w:t>$50,000</w:t>
            </w:r>
            <w:r w:rsidR="0026381F">
              <w:rPr>
                <w:rFonts w:ascii="Arial" w:hAnsi="Arial"/>
                <w:sz w:val="20"/>
              </w:rPr>
              <w:t xml:space="preserve">.00 – </w:t>
            </w:r>
            <w:r>
              <w:rPr>
                <w:rFonts w:ascii="Arial" w:hAnsi="Arial"/>
                <w:sz w:val="20"/>
              </w:rPr>
              <w:t>$43,292.21</w:t>
            </w:r>
          </w:p>
        </w:tc>
        <w:tc>
          <w:tcPr>
            <w:tcW w:w="2055" w:type="dxa"/>
            <w:tcBorders>
              <w:top w:val="single" w:sz="7" w:space="0" w:color="000000"/>
              <w:left w:val="single" w:sz="7" w:space="0" w:color="000000"/>
              <w:bottom w:val="single" w:sz="7" w:space="0" w:color="000000"/>
              <w:right w:val="double" w:sz="7" w:space="0" w:color="000000"/>
            </w:tcBorders>
          </w:tcPr>
          <w:p w:rsidR="0061408F" w:rsidRPr="0027797F" w:rsidRDefault="0061408F">
            <w:pPr>
              <w:ind w:left="450"/>
              <w:rPr>
                <w:rFonts w:ascii="Arial" w:hAnsi="Arial"/>
                <w:sz w:val="20"/>
              </w:rPr>
            </w:pPr>
            <w:r>
              <w:rPr>
                <w:rFonts w:ascii="Arial" w:hAnsi="Arial"/>
                <w:sz w:val="20"/>
              </w:rPr>
              <w:t>$6,707.79</w:t>
            </w:r>
          </w:p>
        </w:tc>
      </w:tr>
      <w:tr w:rsidR="0061408F" w:rsidRPr="00CC2870" w:rsidTr="00797FA2">
        <w:tblPrEx>
          <w:tblCellMar>
            <w:top w:w="0" w:type="dxa"/>
            <w:bottom w:w="0" w:type="dxa"/>
          </w:tblCellMar>
        </w:tblPrEx>
        <w:tc>
          <w:tcPr>
            <w:tcW w:w="2070" w:type="dxa"/>
            <w:tcBorders>
              <w:top w:val="single" w:sz="7" w:space="0" w:color="000000"/>
              <w:left w:val="double" w:sz="7" w:space="0" w:color="000000"/>
              <w:bottom w:val="double" w:sz="7" w:space="0" w:color="000000"/>
              <w:right w:val="single" w:sz="7" w:space="0" w:color="000000"/>
            </w:tcBorders>
          </w:tcPr>
          <w:p w:rsidR="0061408F" w:rsidRPr="0027797F" w:rsidRDefault="0061408F" w:rsidP="00797FA2">
            <w:pPr>
              <w:jc w:val="center"/>
              <w:rPr>
                <w:rFonts w:ascii="Arial" w:hAnsi="Arial"/>
                <w:sz w:val="20"/>
              </w:rPr>
            </w:pPr>
            <w:r>
              <w:rPr>
                <w:rFonts w:ascii="Arial" w:hAnsi="Arial"/>
                <w:sz w:val="20"/>
              </w:rPr>
              <w:t>Actual</w:t>
            </w:r>
          </w:p>
        </w:tc>
        <w:bookmarkStart w:id="9" w:name="Text9"/>
        <w:tc>
          <w:tcPr>
            <w:tcW w:w="5235" w:type="dxa"/>
            <w:tcBorders>
              <w:top w:val="single" w:sz="4" w:space="0" w:color="auto"/>
              <w:left w:val="single" w:sz="7" w:space="0" w:color="000000"/>
              <w:bottom w:val="double" w:sz="7" w:space="0" w:color="000000"/>
              <w:right w:val="single" w:sz="7" w:space="0" w:color="000000"/>
            </w:tcBorders>
          </w:tcPr>
          <w:p w:rsidR="0061408F" w:rsidRPr="001D5877" w:rsidRDefault="00797FA2" w:rsidP="00CC2870">
            <w:pPr>
              <w:jc w:val="center"/>
              <w:rPr>
                <w:rFonts w:ascii="Arial" w:hAnsi="Arial"/>
                <w:sz w:val="20"/>
              </w:rPr>
            </w:pPr>
            <w:r>
              <w:rPr>
                <w:rFonts w:ascii="Arial" w:hAnsi="Arial"/>
                <w:sz w:val="20"/>
              </w:rPr>
              <w:fldChar w:fldCharType="begin">
                <w:ffData>
                  <w:name w:val="Text9"/>
                  <w:enabled/>
                  <w:calcOnExit w:val="0"/>
                  <w:textInput>
                    <w:type w:val="number"/>
                    <w:default w:val="$0.00"/>
                    <w:format w:val="$#,##0.00;($#,##0.00)"/>
                  </w:textInput>
                </w:ffData>
              </w:fldChar>
            </w:r>
            <w:r>
              <w:rPr>
                <w:rFonts w:ascii="Arial" w:hAnsi="Arial"/>
                <w:sz w:val="20"/>
              </w:rPr>
              <w:instrText xml:space="preserve"> FORMTEXT </w:instrText>
            </w:r>
            <w:r w:rsidR="00EE4AB1" w:rsidRPr="00797FA2">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9"/>
            <w:r w:rsidR="0026381F">
              <w:rPr>
                <w:rFonts w:ascii="Arial" w:hAnsi="Arial"/>
                <w:sz w:val="20"/>
              </w:rPr>
              <w:t xml:space="preserve"> – </w:t>
            </w:r>
            <w:bookmarkStart w:id="10" w:name="Text11"/>
            <w:r w:rsidR="0026381F">
              <w:rPr>
                <w:rFonts w:ascii="Arial" w:hAnsi="Arial"/>
                <w:sz w:val="20"/>
              </w:rPr>
              <w:fldChar w:fldCharType="begin">
                <w:ffData>
                  <w:name w:val="Text11"/>
                  <w:enabled/>
                  <w:calcOnExit w:val="0"/>
                  <w:textInput>
                    <w:type w:val="number"/>
                    <w:default w:val="$0.00"/>
                    <w:format w:val="$#,##0.00;($#,##0.00)"/>
                  </w:textInput>
                </w:ffData>
              </w:fldChar>
            </w:r>
            <w:r w:rsidR="0026381F">
              <w:rPr>
                <w:rFonts w:ascii="Arial" w:hAnsi="Arial"/>
                <w:sz w:val="20"/>
              </w:rPr>
              <w:instrText xml:space="preserve"> FORMTEXT </w:instrText>
            </w:r>
            <w:r w:rsidR="003265A7" w:rsidRPr="0026381F">
              <w:rPr>
                <w:rFonts w:ascii="Arial" w:hAnsi="Arial"/>
                <w:sz w:val="20"/>
              </w:rPr>
            </w:r>
            <w:r w:rsidR="0026381F">
              <w:rPr>
                <w:rFonts w:ascii="Arial" w:hAnsi="Arial"/>
                <w:sz w:val="20"/>
              </w:rPr>
              <w:fldChar w:fldCharType="separate"/>
            </w:r>
            <w:r w:rsidR="0026381F">
              <w:rPr>
                <w:rFonts w:ascii="Arial" w:hAnsi="Arial"/>
                <w:noProof/>
                <w:sz w:val="20"/>
              </w:rPr>
              <w:t>$0.00</w:t>
            </w:r>
            <w:r w:rsidR="0026381F">
              <w:rPr>
                <w:rFonts w:ascii="Arial" w:hAnsi="Arial"/>
                <w:sz w:val="20"/>
              </w:rPr>
              <w:fldChar w:fldCharType="end"/>
            </w:r>
            <w:bookmarkEnd w:id="10"/>
            <w:r w:rsidR="0026381F">
              <w:rPr>
                <w:rFonts w:ascii="Arial" w:hAnsi="Arial"/>
                <w:sz w:val="20"/>
              </w:rPr>
              <w:t xml:space="preserve"> </w:t>
            </w:r>
          </w:p>
        </w:tc>
        <w:bookmarkStart w:id="11" w:name="Text10"/>
        <w:tc>
          <w:tcPr>
            <w:tcW w:w="2055" w:type="dxa"/>
            <w:tcBorders>
              <w:top w:val="single" w:sz="7" w:space="0" w:color="000000"/>
              <w:left w:val="single" w:sz="7" w:space="0" w:color="000000"/>
              <w:bottom w:val="double" w:sz="7" w:space="0" w:color="000000"/>
              <w:right w:val="double" w:sz="7" w:space="0" w:color="000000"/>
            </w:tcBorders>
          </w:tcPr>
          <w:p w:rsidR="0061408F" w:rsidRPr="001D5877" w:rsidRDefault="00797FA2">
            <w:pPr>
              <w:ind w:left="450"/>
              <w:rPr>
                <w:rFonts w:ascii="Arial" w:hAnsi="Arial"/>
                <w:sz w:val="20"/>
              </w:rPr>
            </w:pPr>
            <w:r>
              <w:rPr>
                <w:rFonts w:ascii="Arial" w:hAnsi="Arial"/>
                <w:sz w:val="20"/>
              </w:rPr>
              <w:fldChar w:fldCharType="begin">
                <w:ffData>
                  <w:name w:val="Text10"/>
                  <w:enabled/>
                  <w:calcOnExit w:val="0"/>
                  <w:textInput>
                    <w:type w:val="number"/>
                    <w:default w:val="$0.00"/>
                    <w:format w:val="$#,##0.00;($#,##0.00)"/>
                  </w:textInput>
                </w:ffData>
              </w:fldChar>
            </w:r>
            <w:r>
              <w:rPr>
                <w:rFonts w:ascii="Arial" w:hAnsi="Arial"/>
                <w:sz w:val="20"/>
              </w:rPr>
              <w:instrText xml:space="preserve"> FORMTEXT </w:instrText>
            </w:r>
            <w:r w:rsidR="00EE4AB1" w:rsidRPr="00797FA2">
              <w:rPr>
                <w:rFonts w:ascii="Arial" w:hAnsi="Arial"/>
                <w:sz w:val="20"/>
              </w:rPr>
            </w:r>
            <w:r>
              <w:rPr>
                <w:rFonts w:ascii="Arial" w:hAnsi="Arial"/>
                <w:sz w:val="20"/>
              </w:rPr>
              <w:fldChar w:fldCharType="separate"/>
            </w:r>
            <w:r>
              <w:rPr>
                <w:rFonts w:ascii="Arial" w:hAnsi="Arial"/>
                <w:noProof/>
                <w:sz w:val="20"/>
              </w:rPr>
              <w:t>$0.00</w:t>
            </w:r>
            <w:r>
              <w:rPr>
                <w:rFonts w:ascii="Arial" w:hAnsi="Arial"/>
                <w:sz w:val="20"/>
              </w:rPr>
              <w:fldChar w:fldCharType="end"/>
            </w:r>
            <w:bookmarkEnd w:id="11"/>
          </w:p>
        </w:tc>
      </w:tr>
    </w:tbl>
    <w:p w:rsidR="0061408F" w:rsidRDefault="0061408F">
      <w:pPr>
        <w:jc w:val="both"/>
        <w:rPr>
          <w:rFonts w:ascii="Arial" w:hAnsi="Arial"/>
          <w:sz w:val="20"/>
        </w:rPr>
      </w:pPr>
    </w:p>
    <w:p w:rsidR="0061408F" w:rsidRDefault="0061408F" w:rsidP="000720A6">
      <w:pPr>
        <w:spacing w:after="120"/>
        <w:jc w:val="both"/>
        <w:rPr>
          <w:rFonts w:ascii="Arial" w:hAnsi="Arial"/>
          <w:b/>
          <w:bCs/>
          <w:sz w:val="20"/>
        </w:rPr>
      </w:pPr>
      <w:r>
        <w:rPr>
          <w:rFonts w:ascii="Arial" w:hAnsi="Arial"/>
          <w:b/>
          <w:bCs/>
          <w:sz w:val="20"/>
        </w:rPr>
        <w:t>MORTGAGE INTEREST DIFFERENTIAL REDUCTION:</w:t>
      </w:r>
    </w:p>
    <w:p w:rsidR="0061408F" w:rsidRDefault="0061408F">
      <w:pPr>
        <w:jc w:val="both"/>
        <w:rPr>
          <w:rFonts w:ascii="Arial" w:hAnsi="Arial"/>
          <w:sz w:val="20"/>
        </w:rPr>
      </w:pPr>
      <w:r>
        <w:rPr>
          <w:rFonts w:ascii="Arial" w:hAnsi="Arial"/>
          <w:sz w:val="20"/>
        </w:rPr>
        <w:t xml:space="preserve">If the new mortgage is </w:t>
      </w:r>
      <w:r>
        <w:rPr>
          <w:rFonts w:ascii="Arial" w:hAnsi="Arial"/>
          <w:b/>
          <w:sz w:val="20"/>
        </w:rPr>
        <w:t>less</w:t>
      </w:r>
      <w:r>
        <w:rPr>
          <w:rFonts w:ascii="Arial" w:hAnsi="Arial"/>
          <w:sz w:val="20"/>
        </w:rPr>
        <w:t xml:space="preserve"> than the </w:t>
      </w:r>
      <w:r w:rsidR="00E837A4">
        <w:rPr>
          <w:rFonts w:ascii="Arial" w:hAnsi="Arial"/>
          <w:sz w:val="20"/>
        </w:rPr>
        <w:t>“</w:t>
      </w:r>
      <w:r>
        <w:rPr>
          <w:rFonts w:ascii="Arial" w:hAnsi="Arial"/>
          <w:sz w:val="20"/>
        </w:rPr>
        <w:t>Amount to be financed</w:t>
      </w:r>
      <w:r w:rsidR="00E837A4">
        <w:rPr>
          <w:rFonts w:ascii="Arial" w:hAnsi="Arial"/>
          <w:sz w:val="20"/>
        </w:rPr>
        <w:t>,”</w:t>
      </w:r>
      <w:r>
        <w:rPr>
          <w:rFonts w:ascii="Arial" w:hAnsi="Arial"/>
          <w:sz w:val="20"/>
        </w:rPr>
        <w:t xml:space="preserve"> the mortgage interest differential shall be reduced by the factor of the new mortgage divided by the </w:t>
      </w:r>
      <w:r w:rsidR="00E837A4">
        <w:rPr>
          <w:rFonts w:ascii="Arial" w:hAnsi="Arial"/>
          <w:sz w:val="20"/>
        </w:rPr>
        <w:t>“A</w:t>
      </w:r>
      <w:r>
        <w:rPr>
          <w:rFonts w:ascii="Arial" w:hAnsi="Arial"/>
          <w:sz w:val="20"/>
        </w:rPr>
        <w:t>mount to be financed</w:t>
      </w:r>
      <w:r w:rsidR="00E837A4">
        <w:rPr>
          <w:rFonts w:ascii="Arial" w:hAnsi="Arial"/>
          <w:sz w:val="20"/>
        </w:rPr>
        <w:t>.”</w:t>
      </w:r>
      <w:r>
        <w:rPr>
          <w:rFonts w:ascii="Arial" w:hAnsi="Arial"/>
          <w:sz w:val="20"/>
        </w:rPr>
        <w:t xml:space="preserve">  For example, should the new mortgage be $35,000, the following calculation would reduce the amount of the differential to be paid.</w:t>
      </w:r>
    </w:p>
    <w:p w:rsidR="0061408F" w:rsidRDefault="0061408F">
      <w:pPr>
        <w:jc w:val="both"/>
        <w:rPr>
          <w:rFonts w:ascii="Arial" w:hAnsi="Arial"/>
          <w:sz w:val="20"/>
        </w:rPr>
      </w:pPr>
    </w:p>
    <w:tbl>
      <w:tblPr>
        <w:tblW w:w="0" w:type="auto"/>
        <w:tblInd w:w="1278" w:type="dxa"/>
        <w:tblLook w:val="0000" w:firstRow="0" w:lastRow="0" w:firstColumn="0" w:lastColumn="0" w:noHBand="0" w:noVBand="0"/>
      </w:tblPr>
      <w:tblGrid>
        <w:gridCol w:w="2250"/>
        <w:gridCol w:w="1620"/>
      </w:tblGrid>
      <w:tr w:rsidR="0061408F">
        <w:tblPrEx>
          <w:tblCellMar>
            <w:top w:w="0" w:type="dxa"/>
            <w:bottom w:w="0" w:type="dxa"/>
          </w:tblCellMar>
        </w:tblPrEx>
        <w:trPr>
          <w:cantSplit/>
        </w:trPr>
        <w:tc>
          <w:tcPr>
            <w:tcW w:w="2250" w:type="dxa"/>
            <w:tcBorders>
              <w:bottom w:val="single" w:sz="4" w:space="0" w:color="auto"/>
            </w:tcBorders>
          </w:tcPr>
          <w:p w:rsidR="0061408F" w:rsidRDefault="0061408F">
            <w:pPr>
              <w:jc w:val="center"/>
              <w:rPr>
                <w:rFonts w:ascii="Arial" w:hAnsi="Arial"/>
                <w:sz w:val="20"/>
              </w:rPr>
            </w:pPr>
            <w:r>
              <w:rPr>
                <w:rFonts w:ascii="Arial" w:hAnsi="Arial"/>
                <w:sz w:val="20"/>
              </w:rPr>
              <w:t>$35,000 X $6,707.79</w:t>
            </w:r>
          </w:p>
        </w:tc>
        <w:tc>
          <w:tcPr>
            <w:tcW w:w="1620" w:type="dxa"/>
            <w:vMerge w:val="restart"/>
            <w:vAlign w:val="center"/>
          </w:tcPr>
          <w:p w:rsidR="0061408F" w:rsidRDefault="0061408F">
            <w:pPr>
              <w:rPr>
                <w:rFonts w:ascii="Arial" w:hAnsi="Arial"/>
                <w:sz w:val="20"/>
              </w:rPr>
            </w:pPr>
            <w:r>
              <w:rPr>
                <w:rFonts w:ascii="Arial" w:hAnsi="Arial"/>
                <w:sz w:val="20"/>
              </w:rPr>
              <w:t xml:space="preserve"> =</w:t>
            </w:r>
            <w:r w:rsidR="00E837A4">
              <w:rPr>
                <w:rFonts w:ascii="Arial" w:hAnsi="Arial"/>
                <w:sz w:val="20"/>
              </w:rPr>
              <w:t xml:space="preserve"> </w:t>
            </w:r>
            <w:r>
              <w:rPr>
                <w:rFonts w:ascii="Arial" w:hAnsi="Arial"/>
                <w:sz w:val="20"/>
              </w:rPr>
              <w:t xml:space="preserve"> $5,422.98</w:t>
            </w:r>
          </w:p>
        </w:tc>
      </w:tr>
      <w:tr w:rsidR="0061408F">
        <w:tblPrEx>
          <w:tblCellMar>
            <w:top w:w="0" w:type="dxa"/>
            <w:bottom w:w="0" w:type="dxa"/>
          </w:tblCellMar>
        </w:tblPrEx>
        <w:trPr>
          <w:cantSplit/>
        </w:trPr>
        <w:tc>
          <w:tcPr>
            <w:tcW w:w="2250" w:type="dxa"/>
            <w:tcBorders>
              <w:top w:val="single" w:sz="4" w:space="0" w:color="auto"/>
            </w:tcBorders>
          </w:tcPr>
          <w:p w:rsidR="0061408F" w:rsidRDefault="0061408F">
            <w:pPr>
              <w:jc w:val="center"/>
              <w:rPr>
                <w:rFonts w:ascii="Arial" w:hAnsi="Arial"/>
                <w:sz w:val="20"/>
              </w:rPr>
            </w:pPr>
            <w:r>
              <w:rPr>
                <w:rFonts w:ascii="Arial" w:hAnsi="Arial"/>
                <w:sz w:val="20"/>
              </w:rPr>
              <w:t>$43,292.21</w:t>
            </w:r>
          </w:p>
        </w:tc>
        <w:tc>
          <w:tcPr>
            <w:tcW w:w="1620" w:type="dxa"/>
            <w:vMerge/>
          </w:tcPr>
          <w:p w:rsidR="0061408F" w:rsidRDefault="0061408F">
            <w:pPr>
              <w:jc w:val="both"/>
              <w:rPr>
                <w:rFonts w:ascii="Arial" w:hAnsi="Arial"/>
                <w:sz w:val="20"/>
              </w:rPr>
            </w:pPr>
          </w:p>
        </w:tc>
      </w:tr>
    </w:tbl>
    <w:p w:rsidR="00CC2870" w:rsidRDefault="00CC2870">
      <w:pPr>
        <w:jc w:val="both"/>
        <w:rPr>
          <w:rFonts w:ascii="Arial" w:hAnsi="Arial"/>
          <w:sz w:val="20"/>
        </w:rPr>
      </w:pPr>
    </w:p>
    <w:p w:rsidR="00CC2870" w:rsidRDefault="00CC2870">
      <w:pPr>
        <w:jc w:val="both"/>
        <w:rPr>
          <w:rFonts w:ascii="Arial" w:hAnsi="Arial"/>
          <w:sz w:val="20"/>
        </w:rPr>
      </w:pPr>
    </w:p>
    <w:p w:rsidR="00CC2870" w:rsidRDefault="00CC2870">
      <w:pPr>
        <w:jc w:val="both"/>
        <w:rPr>
          <w:rFonts w:ascii="Arial" w:hAnsi="Arial"/>
          <w:sz w:val="20"/>
        </w:rPr>
      </w:pPr>
      <w:r>
        <w:rPr>
          <w:rFonts w:ascii="Arial" w:hAnsi="Arial"/>
          <w:sz w:val="20"/>
        </w:rPr>
        <w:t>CFN 552-0</w:t>
      </w:r>
      <w:r w:rsidR="00054562">
        <w:rPr>
          <w:rFonts w:ascii="Arial" w:hAnsi="Arial"/>
          <w:sz w:val="20"/>
        </w:rPr>
        <w:t>703</w:t>
      </w:r>
      <w:r>
        <w:rPr>
          <w:rFonts w:ascii="Arial" w:hAnsi="Arial"/>
          <w:sz w:val="20"/>
        </w:rPr>
        <w:t xml:space="preserve">  R 1</w:t>
      </w:r>
      <w:r w:rsidR="0052711B">
        <w:rPr>
          <w:rFonts w:ascii="Arial" w:hAnsi="Arial"/>
          <w:sz w:val="20"/>
        </w:rPr>
        <w:t>2</w:t>
      </w:r>
      <w:r>
        <w:rPr>
          <w:rFonts w:ascii="Arial" w:hAnsi="Arial"/>
          <w:sz w:val="20"/>
        </w:rPr>
        <w:t>/04</w:t>
      </w:r>
    </w:p>
    <w:sectPr w:rsidR="00CC2870" w:rsidSect="000720A6">
      <w:pgSz w:w="12240" w:h="15840"/>
      <w:pgMar w:top="720" w:right="1440" w:bottom="432" w:left="1440" w:header="720" w:footer="360" w:gutter="0"/>
      <w:pgBorders w:offsetFrom="page">
        <w:top w:val="single" w:sz="18" w:space="24" w:color="auto"/>
        <w:left w:val="single" w:sz="18" w:space="24" w:color="auto"/>
        <w:bottom w:val="single" w:sz="18" w:space="24" w:color="auto"/>
        <w:right w:val="single" w:sz="18"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ADC" w:rsidRDefault="00641ADC">
      <w:r>
        <w:separator/>
      </w:r>
    </w:p>
  </w:endnote>
  <w:endnote w:type="continuationSeparator" w:id="0">
    <w:p w:rsidR="00641ADC" w:rsidRDefault="0064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ADC" w:rsidRDefault="00641ADC">
      <w:r>
        <w:separator/>
      </w:r>
    </w:p>
  </w:footnote>
  <w:footnote w:type="continuationSeparator" w:id="0">
    <w:p w:rsidR="00641ADC" w:rsidRDefault="0064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C09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56C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2D25EA"/>
    <w:multiLevelType w:val="hybridMultilevel"/>
    <w:tmpl w:val="785AB350"/>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3308"/>
    <w:multiLevelType w:val="hybridMultilevel"/>
    <w:tmpl w:val="DCF647EE"/>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604C0"/>
    <w:multiLevelType w:val="singleLevel"/>
    <w:tmpl w:val="B64AC420"/>
    <w:lvl w:ilvl="0">
      <w:numFmt w:val="bullet"/>
      <w:lvlText w:val=""/>
      <w:lvlJc w:val="left"/>
      <w:pPr>
        <w:tabs>
          <w:tab w:val="num" w:pos="720"/>
        </w:tabs>
        <w:ind w:left="720" w:hanging="720"/>
      </w:pPr>
      <w:rPr>
        <w:rFonts w:ascii="Wingdings" w:hAnsi="Wingdings" w:hint="default"/>
        <w:sz w:val="36"/>
      </w:rPr>
    </w:lvl>
  </w:abstractNum>
  <w:abstractNum w:abstractNumId="6" w15:restartNumberingAfterBreak="0">
    <w:nsid w:val="17F53EE2"/>
    <w:multiLevelType w:val="singleLevel"/>
    <w:tmpl w:val="3496AEDA"/>
    <w:lvl w:ilvl="0">
      <w:numFmt w:val="bullet"/>
      <w:lvlText w:val=""/>
      <w:lvlJc w:val="left"/>
      <w:pPr>
        <w:tabs>
          <w:tab w:val="num" w:pos="2160"/>
        </w:tabs>
        <w:ind w:left="2160" w:hanging="720"/>
      </w:pPr>
      <w:rPr>
        <w:rFonts w:ascii="Symbol" w:hAnsi="Symbol" w:hint="default"/>
      </w:rPr>
    </w:lvl>
  </w:abstractNum>
  <w:abstractNum w:abstractNumId="7" w15:restartNumberingAfterBreak="0">
    <w:nsid w:val="1CDC603B"/>
    <w:multiLevelType w:val="singleLevel"/>
    <w:tmpl w:val="6C2A1768"/>
    <w:lvl w:ilvl="0">
      <w:numFmt w:val="bullet"/>
      <w:lvlText w:val=""/>
      <w:lvlJc w:val="left"/>
      <w:pPr>
        <w:tabs>
          <w:tab w:val="num" w:pos="720"/>
        </w:tabs>
        <w:ind w:left="720" w:hanging="720"/>
      </w:pPr>
      <w:rPr>
        <w:rFonts w:ascii="Wingdings 2" w:hAnsi="Wingdings 2" w:hint="default"/>
        <w:sz w:val="36"/>
      </w:rPr>
    </w:lvl>
  </w:abstractNum>
  <w:abstractNum w:abstractNumId="8" w15:restartNumberingAfterBreak="0">
    <w:nsid w:val="1F0D703B"/>
    <w:multiLevelType w:val="singleLevel"/>
    <w:tmpl w:val="3496AEDA"/>
    <w:lvl w:ilvl="0">
      <w:numFmt w:val="bullet"/>
      <w:lvlText w:val=""/>
      <w:lvlJc w:val="left"/>
      <w:pPr>
        <w:tabs>
          <w:tab w:val="num" w:pos="2160"/>
        </w:tabs>
        <w:ind w:left="2160" w:hanging="720"/>
      </w:pPr>
      <w:rPr>
        <w:rFonts w:ascii="Symbol" w:hAnsi="Symbol" w:hint="default"/>
      </w:rPr>
    </w:lvl>
  </w:abstractNum>
  <w:abstractNum w:abstractNumId="9" w15:restartNumberingAfterBreak="0">
    <w:nsid w:val="223D31F0"/>
    <w:multiLevelType w:val="hybridMultilevel"/>
    <w:tmpl w:val="F6E8E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725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A96606"/>
    <w:multiLevelType w:val="hybridMultilevel"/>
    <w:tmpl w:val="6F2C7496"/>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628D1"/>
    <w:multiLevelType w:val="hybridMultilevel"/>
    <w:tmpl w:val="4874E0D6"/>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D02E6"/>
    <w:multiLevelType w:val="hybridMultilevel"/>
    <w:tmpl w:val="DA4E845E"/>
    <w:lvl w:ilvl="0" w:tplc="04090001">
      <w:start w:val="1"/>
      <w:numFmt w:val="bullet"/>
      <w:lvlText w:val=""/>
      <w:lvlJc w:val="left"/>
      <w:pPr>
        <w:tabs>
          <w:tab w:val="num" w:pos="720"/>
        </w:tabs>
        <w:ind w:left="720" w:hanging="360"/>
      </w:pPr>
      <w:rPr>
        <w:rFonts w:ascii="Symbol" w:hAnsi="Symbol" w:hint="default"/>
      </w:rPr>
    </w:lvl>
    <w:lvl w:ilvl="1" w:tplc="AEDCD45E">
      <w:start w:val="1"/>
      <w:numFmt w:val="bullet"/>
      <w:lvlText w:val="-"/>
      <w:lvlJc w:val="left"/>
      <w:pPr>
        <w:tabs>
          <w:tab w:val="num" w:pos="1440"/>
        </w:tabs>
        <w:ind w:left="1440" w:hanging="360"/>
      </w:pPr>
      <w:rPr>
        <w:rFonts w:ascii="Arial" w:hAnsi="Arial" w:hint="default"/>
        <w:b w:val="0"/>
        <w:i w:val="0"/>
        <w:sz w:val="22"/>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2024A"/>
    <w:multiLevelType w:val="hybridMultilevel"/>
    <w:tmpl w:val="13D639FC"/>
    <w:lvl w:ilvl="0" w:tplc="AEDCD45E">
      <w:start w:val="1"/>
      <w:numFmt w:val="bullet"/>
      <w:lvlText w:val="-"/>
      <w:lvlJc w:val="left"/>
      <w:pPr>
        <w:tabs>
          <w:tab w:val="num" w:pos="1440"/>
        </w:tabs>
        <w:ind w:left="1440" w:hanging="360"/>
      </w:pPr>
      <w:rPr>
        <w:rFonts w:ascii="Arial" w:hAnsi="Aria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016A2"/>
    <w:multiLevelType w:val="singleLevel"/>
    <w:tmpl w:val="B64AC420"/>
    <w:lvl w:ilvl="0">
      <w:numFmt w:val="bullet"/>
      <w:lvlText w:val=""/>
      <w:lvlJc w:val="left"/>
      <w:pPr>
        <w:tabs>
          <w:tab w:val="num" w:pos="720"/>
        </w:tabs>
        <w:ind w:left="720" w:hanging="720"/>
      </w:pPr>
      <w:rPr>
        <w:rFonts w:ascii="Wingdings" w:hAnsi="Wingdings" w:hint="default"/>
        <w:sz w:val="36"/>
      </w:rPr>
    </w:lvl>
  </w:abstractNum>
  <w:abstractNum w:abstractNumId="16" w15:restartNumberingAfterBreak="0">
    <w:nsid w:val="3B6C59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6B5D69"/>
    <w:multiLevelType w:val="singleLevel"/>
    <w:tmpl w:val="8984FC7A"/>
    <w:lvl w:ilvl="0">
      <w:start w:val="2"/>
      <w:numFmt w:val="decimal"/>
      <w:lvlText w:val="%1."/>
      <w:lvlJc w:val="left"/>
      <w:pPr>
        <w:tabs>
          <w:tab w:val="num" w:pos="450"/>
        </w:tabs>
        <w:ind w:left="450" w:hanging="450"/>
      </w:pPr>
      <w:rPr>
        <w:rFonts w:hint="default"/>
      </w:rPr>
    </w:lvl>
  </w:abstractNum>
  <w:abstractNum w:abstractNumId="18" w15:restartNumberingAfterBreak="0">
    <w:nsid w:val="40A07A3B"/>
    <w:multiLevelType w:val="hybridMultilevel"/>
    <w:tmpl w:val="D6C4C23E"/>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53A06"/>
    <w:multiLevelType w:val="hybridMultilevel"/>
    <w:tmpl w:val="89528B2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4BB07D7"/>
    <w:multiLevelType w:val="hybridMultilevel"/>
    <w:tmpl w:val="C2ACF238"/>
    <w:lvl w:ilvl="0" w:tplc="04090001">
      <w:start w:val="1"/>
      <w:numFmt w:val="bullet"/>
      <w:lvlText w:val=""/>
      <w:lvlJc w:val="left"/>
      <w:pPr>
        <w:tabs>
          <w:tab w:val="num" w:pos="1260"/>
        </w:tabs>
        <w:ind w:left="1260" w:hanging="360"/>
      </w:pPr>
      <w:rPr>
        <w:rFonts w:ascii="Symbol" w:hAnsi="Symbol" w:hint="default"/>
      </w:rPr>
    </w:lvl>
    <w:lvl w:ilvl="1" w:tplc="04090019">
      <w:start w:val="1"/>
      <w:numFmt w:val="lowerLetter"/>
      <w:lvlText w:val="%2."/>
      <w:lvlJc w:val="left"/>
      <w:pPr>
        <w:tabs>
          <w:tab w:val="num" w:pos="1980"/>
        </w:tabs>
        <w:ind w:left="1980" w:hanging="360"/>
      </w:p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8660868"/>
    <w:multiLevelType w:val="singleLevel"/>
    <w:tmpl w:val="3496AEDA"/>
    <w:lvl w:ilvl="0">
      <w:numFmt w:val="bullet"/>
      <w:lvlText w:val=""/>
      <w:lvlJc w:val="left"/>
      <w:pPr>
        <w:tabs>
          <w:tab w:val="num" w:pos="2160"/>
        </w:tabs>
        <w:ind w:left="2160" w:hanging="720"/>
      </w:pPr>
      <w:rPr>
        <w:rFonts w:ascii="Symbol" w:hAnsi="Symbol" w:hint="default"/>
      </w:rPr>
    </w:lvl>
  </w:abstractNum>
  <w:abstractNum w:abstractNumId="22" w15:restartNumberingAfterBreak="0">
    <w:nsid w:val="5D2A6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727D42"/>
    <w:multiLevelType w:val="singleLevel"/>
    <w:tmpl w:val="B64AC420"/>
    <w:lvl w:ilvl="0">
      <w:numFmt w:val="bullet"/>
      <w:lvlText w:val=""/>
      <w:lvlJc w:val="left"/>
      <w:pPr>
        <w:tabs>
          <w:tab w:val="num" w:pos="720"/>
        </w:tabs>
        <w:ind w:left="720" w:hanging="720"/>
      </w:pPr>
      <w:rPr>
        <w:rFonts w:ascii="Wingdings" w:hAnsi="Wingdings" w:hint="default"/>
        <w:sz w:val="36"/>
      </w:rPr>
    </w:lvl>
  </w:abstractNum>
  <w:abstractNum w:abstractNumId="24" w15:restartNumberingAfterBreak="0">
    <w:nsid w:val="6E0044E3"/>
    <w:multiLevelType w:val="singleLevel"/>
    <w:tmpl w:val="E12AC554"/>
    <w:lvl w:ilvl="0">
      <w:start w:val="1"/>
      <w:numFmt w:val="lowerLetter"/>
      <w:lvlText w:val="%1."/>
      <w:lvlJc w:val="left"/>
      <w:pPr>
        <w:tabs>
          <w:tab w:val="num" w:pos="360"/>
        </w:tabs>
        <w:ind w:left="360" w:hanging="360"/>
      </w:pPr>
    </w:lvl>
  </w:abstractNum>
  <w:abstractNum w:abstractNumId="25" w15:restartNumberingAfterBreak="0">
    <w:nsid w:val="6F4E410C"/>
    <w:multiLevelType w:val="hybridMultilevel"/>
    <w:tmpl w:val="4BD22E8E"/>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8151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6C83863"/>
    <w:multiLevelType w:val="hybridMultilevel"/>
    <w:tmpl w:val="BC4EAF5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C62427"/>
    <w:multiLevelType w:val="hybridMultilevel"/>
    <w:tmpl w:val="6068D4A6"/>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0B5D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9155E73"/>
    <w:multiLevelType w:val="singleLevel"/>
    <w:tmpl w:val="E12AC554"/>
    <w:lvl w:ilvl="0">
      <w:start w:val="1"/>
      <w:numFmt w:val="lowerLetter"/>
      <w:lvlText w:val="%1."/>
      <w:lvlJc w:val="left"/>
      <w:pPr>
        <w:tabs>
          <w:tab w:val="num" w:pos="360"/>
        </w:tabs>
        <w:ind w:left="360" w:hanging="360"/>
      </w:pPr>
    </w:lvl>
  </w:abstractNum>
  <w:abstractNum w:abstractNumId="31" w15:restartNumberingAfterBreak="0">
    <w:nsid w:val="7A636D93"/>
    <w:multiLevelType w:val="hybridMultilevel"/>
    <w:tmpl w:val="F52A1650"/>
    <w:lvl w:ilvl="0" w:tplc="AEDCD45E">
      <w:start w:val="1"/>
      <w:numFmt w:val="bullet"/>
      <w:lvlText w:val="-"/>
      <w:lvlJc w:val="left"/>
      <w:pPr>
        <w:tabs>
          <w:tab w:val="num" w:pos="1440"/>
        </w:tabs>
        <w:ind w:left="144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9"/>
  </w:num>
  <w:num w:numId="3">
    <w:abstractNumId w:val="26"/>
  </w:num>
  <w:num w:numId="4">
    <w:abstractNumId w:val="6"/>
  </w:num>
  <w:num w:numId="5">
    <w:abstractNumId w:val="10"/>
  </w:num>
  <w:num w:numId="6">
    <w:abstractNumId w:val="2"/>
  </w:num>
  <w:num w:numId="7">
    <w:abstractNumId w:val="21"/>
  </w:num>
  <w:num w:numId="8">
    <w:abstractNumId w:val="8"/>
  </w:num>
  <w:num w:numId="9">
    <w:abstractNumId w:val="7"/>
  </w:num>
  <w:num w:numId="10">
    <w:abstractNumId w:val="15"/>
  </w:num>
  <w:num w:numId="11">
    <w:abstractNumId w:val="5"/>
  </w:num>
  <w:num w:numId="12">
    <w:abstractNumId w:val="23"/>
  </w:num>
  <w:num w:numId="13">
    <w:abstractNumId w:val="13"/>
  </w:num>
  <w:num w:numId="14">
    <w:abstractNumId w:val="9"/>
  </w:num>
  <w:num w:numId="15">
    <w:abstractNumId w:val="25"/>
  </w:num>
  <w:num w:numId="16">
    <w:abstractNumId w:val="18"/>
  </w:num>
  <w:num w:numId="17">
    <w:abstractNumId w:val="11"/>
  </w:num>
  <w:num w:numId="18">
    <w:abstractNumId w:val="3"/>
  </w:num>
  <w:num w:numId="19">
    <w:abstractNumId w:val="14"/>
  </w:num>
  <w:num w:numId="20">
    <w:abstractNumId w:val="28"/>
  </w:num>
  <w:num w:numId="21">
    <w:abstractNumId w:val="12"/>
  </w:num>
  <w:num w:numId="22">
    <w:abstractNumId w:val="4"/>
  </w:num>
  <w:num w:numId="23">
    <w:abstractNumId w:val="31"/>
  </w:num>
  <w:num w:numId="24">
    <w:abstractNumId w:val="27"/>
  </w:num>
  <w:num w:numId="25">
    <w:abstractNumId w:val="0"/>
  </w:num>
  <w:num w:numId="26">
    <w:abstractNumId w:val="30"/>
  </w:num>
  <w:num w:numId="27">
    <w:abstractNumId w:val="16"/>
  </w:num>
  <w:num w:numId="28">
    <w:abstractNumId w:val="22"/>
  </w:num>
  <w:num w:numId="29">
    <w:abstractNumId w:val="24"/>
  </w:num>
  <w:num w:numId="30">
    <w:abstractNumId w:val="1"/>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82"/>
    <w:rsid w:val="00054562"/>
    <w:rsid w:val="000720A6"/>
    <w:rsid w:val="000B108D"/>
    <w:rsid w:val="000B7385"/>
    <w:rsid w:val="001272D9"/>
    <w:rsid w:val="001D5877"/>
    <w:rsid w:val="0026381F"/>
    <w:rsid w:val="0027797F"/>
    <w:rsid w:val="00297F34"/>
    <w:rsid w:val="003265A7"/>
    <w:rsid w:val="00403A60"/>
    <w:rsid w:val="004843BB"/>
    <w:rsid w:val="004D13F8"/>
    <w:rsid w:val="00510388"/>
    <w:rsid w:val="0052711B"/>
    <w:rsid w:val="005F167D"/>
    <w:rsid w:val="0061408F"/>
    <w:rsid w:val="00641ADC"/>
    <w:rsid w:val="00683126"/>
    <w:rsid w:val="006F49C7"/>
    <w:rsid w:val="00751782"/>
    <w:rsid w:val="00796CD2"/>
    <w:rsid w:val="00797FA2"/>
    <w:rsid w:val="008530DA"/>
    <w:rsid w:val="008722EA"/>
    <w:rsid w:val="008A3626"/>
    <w:rsid w:val="00AB5699"/>
    <w:rsid w:val="00AD6896"/>
    <w:rsid w:val="00B32795"/>
    <w:rsid w:val="00B73AB8"/>
    <w:rsid w:val="00B8207E"/>
    <w:rsid w:val="00C43AD6"/>
    <w:rsid w:val="00C968AE"/>
    <w:rsid w:val="00CB0E4B"/>
    <w:rsid w:val="00CC2870"/>
    <w:rsid w:val="00CD3E66"/>
    <w:rsid w:val="00CF1457"/>
    <w:rsid w:val="00DC0434"/>
    <w:rsid w:val="00E2495A"/>
    <w:rsid w:val="00E837A4"/>
    <w:rsid w:val="00ED12F0"/>
    <w:rsid w:val="00EE4AB1"/>
    <w:rsid w:val="00F0731F"/>
    <w:rsid w:val="00F87E06"/>
    <w:rsid w:val="00FE0817"/>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15:chartTrackingRefBased/>
  <w15:docId w15:val="{97A28FC2-48AE-4F34-BA9F-5D9CE8A0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1280"/>
      </w:tabs>
      <w:spacing w:after="50"/>
      <w:outlineLvl w:val="0"/>
    </w:pPr>
    <w:rPr>
      <w:rFonts w:ascii="Arial" w:hAnsi="Arial"/>
      <w:b/>
      <w:snapToGrid w:val="0"/>
      <w:szCs w:val="20"/>
    </w:rPr>
  </w:style>
  <w:style w:type="paragraph" w:styleId="Heading3">
    <w:name w:val="heading 3"/>
    <w:basedOn w:val="Normal"/>
    <w:next w:val="Normal"/>
    <w:qFormat/>
    <w:pPr>
      <w:keepNext/>
      <w:widowControl w:val="0"/>
      <w:tabs>
        <w:tab w:val="center" w:pos="4680"/>
      </w:tabs>
      <w:jc w:val="center"/>
      <w:outlineLvl w:val="2"/>
    </w:pPr>
    <w:rPr>
      <w:rFonts w:ascii="Arial" w:hAnsi="Arial"/>
      <w:b/>
      <w:snapToGrid w:val="0"/>
      <w:szCs w:val="20"/>
    </w:rPr>
  </w:style>
  <w:style w:type="paragraph" w:styleId="Heading4">
    <w:name w:val="heading 4"/>
    <w:basedOn w:val="Normal"/>
    <w:next w:val="Normal"/>
    <w:qFormat/>
    <w:pPr>
      <w:keepNext/>
      <w:widowControl w:val="0"/>
      <w:jc w:val="both"/>
      <w:outlineLvl w:val="3"/>
    </w:pPr>
    <w:rPr>
      <w:rFonts w:ascii="Arial" w:hAnsi="Arial"/>
      <w:b/>
      <w:i/>
      <w:snapToGrid w:val="0"/>
      <w:szCs w:val="20"/>
    </w:rPr>
  </w:style>
  <w:style w:type="paragraph" w:styleId="Heading5">
    <w:name w:val="heading 5"/>
    <w:basedOn w:val="Normal"/>
    <w:next w:val="Normal"/>
    <w:qFormat/>
    <w:pPr>
      <w:keepNext/>
      <w:widowControl w:val="0"/>
      <w:jc w:val="center"/>
      <w:outlineLvl w:val="4"/>
    </w:pPr>
    <w:rPr>
      <w:b/>
      <w:snapToGrid w:val="0"/>
      <w:sz w:val="36"/>
      <w:szCs w:val="20"/>
    </w:rPr>
  </w:style>
  <w:style w:type="paragraph" w:styleId="Heading6">
    <w:name w:val="heading 6"/>
    <w:basedOn w:val="Normal"/>
    <w:next w:val="Normal"/>
    <w:qFormat/>
    <w:pPr>
      <w:keepNext/>
      <w:widowControl w:val="0"/>
      <w:jc w:val="center"/>
      <w:outlineLvl w:val="5"/>
    </w:pPr>
    <w:rPr>
      <w:b/>
      <w:snapToGrid w:val="0"/>
      <w:sz w:val="40"/>
      <w:szCs w:val="20"/>
    </w:rPr>
  </w:style>
  <w:style w:type="paragraph" w:styleId="Heading7">
    <w:name w:val="heading 7"/>
    <w:basedOn w:val="Normal"/>
    <w:next w:val="Normal"/>
    <w:qFormat/>
    <w:pPr>
      <w:keepNext/>
      <w:widowControl w:val="0"/>
      <w:jc w:val="center"/>
      <w:outlineLvl w:val="6"/>
    </w:pPr>
    <w:rPr>
      <w:rFonts w:ascii="Arial" w:hAnsi="Arial"/>
      <w:b/>
      <w:snapToGrid w:val="0"/>
      <w:sz w:val="20"/>
      <w:szCs w:val="20"/>
    </w:rPr>
  </w:style>
  <w:style w:type="paragraph" w:styleId="Heading9">
    <w:name w:val="heading 9"/>
    <w:basedOn w:val="Normal"/>
    <w:next w:val="Normal"/>
    <w:qFormat/>
    <w:pPr>
      <w:keepNext/>
      <w:widowControl w:val="0"/>
      <w:jc w:val="both"/>
      <w:outlineLvl w:val="8"/>
    </w:pPr>
    <w:rPr>
      <w:rFonts w:ascii="Arial" w:hAnsi="Arial"/>
      <w:snapToGrid w:val="0"/>
      <w:sz w:val="22"/>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widowControl w:val="0"/>
      <w:jc w:val="both"/>
    </w:pPr>
    <w:rPr>
      <w:rFonts w:ascii="Arial" w:hAnsi="Arial"/>
      <w:bCs/>
      <w:snapToGrid w:val="0"/>
      <w:sz w:val="20"/>
      <w:szCs w:val="20"/>
    </w:rPr>
  </w:style>
  <w:style w:type="paragraph" w:styleId="BodyText">
    <w:name w:val="Body Text"/>
    <w:basedOn w:val="Normal"/>
    <w:pPr>
      <w:widowControl w:val="0"/>
      <w:tabs>
        <w:tab w:val="left" w:pos="-1123"/>
        <w:tab w:val="left" w:pos="-720"/>
        <w:tab w:val="left" w:pos="0"/>
        <w:tab w:val="left" w:pos="450"/>
        <w:tab w:val="left" w:pos="990"/>
        <w:tab w:val="left" w:pos="1440"/>
        <w:tab w:val="left" w:pos="1890"/>
        <w:tab w:val="left" w:pos="2250"/>
        <w:tab w:val="left" w:pos="2790"/>
        <w:tab w:val="left" w:pos="4320"/>
      </w:tabs>
      <w:spacing w:before="120"/>
      <w:jc w:val="both"/>
    </w:pPr>
    <w:rPr>
      <w:rFonts w:ascii="Arial" w:hAnsi="Arial"/>
      <w:snapToGrid w:val="0"/>
      <w:sz w:val="22"/>
      <w:szCs w:val="20"/>
    </w:rPr>
  </w:style>
  <w:style w:type="paragraph" w:styleId="Header">
    <w:name w:val="header"/>
    <w:basedOn w:val="Normal"/>
    <w:pPr>
      <w:widowControl w:val="0"/>
      <w:tabs>
        <w:tab w:val="center" w:pos="4320"/>
        <w:tab w:val="right" w:pos="8640"/>
      </w:tabs>
    </w:pPr>
    <w:rPr>
      <w:rFonts w:ascii="Courier" w:hAnsi="Courier"/>
      <w:snapToGrid w:val="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w:hAnsi="Courier"/>
      <w:snapToGrid w:val="0"/>
      <w:szCs w:val="20"/>
    </w:rPr>
  </w:style>
  <w:style w:type="paragraph" w:styleId="BodyText2">
    <w:name w:val="Body Text 2"/>
    <w:basedOn w:val="Normal"/>
    <w:rsid w:val="00E837A4"/>
    <w:pPr>
      <w:jc w:val="center"/>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CFN 552-0703 Calculation of Mortgage Interest Differential</vt:lpstr>
    </vt:vector>
  </TitlesOfParts>
  <Company>DAS-HRE</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CFN 552-0703 Calculation of Mortgage Interest Differential</dc:title>
  <dc:subject/>
  <dc:creator>Churchill, Susan [DAS]</dc:creator>
  <cp:keywords/>
  <dc:description>Rev. Dec. 2004</dc:description>
  <cp:lastModifiedBy>Churchill, Susan [DAS]</cp:lastModifiedBy>
  <cp:revision>1</cp:revision>
  <dcterms:created xsi:type="dcterms:W3CDTF">2020-11-17T15:18:00Z</dcterms:created>
  <dcterms:modified xsi:type="dcterms:W3CDTF">2020-11-17T15:19:00Z</dcterms:modified>
</cp:coreProperties>
</file>